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231D" w14:textId="77777777" w:rsidR="00C94D7E" w:rsidRDefault="00C94D7E" w:rsidP="00412D0F">
      <w:pPr>
        <w:rPr>
          <w:rStyle w:val="IntenseEmphasis"/>
          <w:i w:val="0"/>
          <w:iCs w:val="0"/>
          <w:color w:val="auto"/>
        </w:rPr>
      </w:pPr>
    </w:p>
    <w:p w14:paraId="7A26C21C" w14:textId="77777777" w:rsidR="005334D9" w:rsidRDefault="005334D9" w:rsidP="00412D0F">
      <w:pPr>
        <w:rPr>
          <w:rStyle w:val="IntenseEmphasis"/>
          <w:i w:val="0"/>
          <w:iCs w:val="0"/>
          <w:color w:val="auto"/>
        </w:rPr>
      </w:pPr>
    </w:p>
    <w:p w14:paraId="3BF19D50" w14:textId="77777777" w:rsidR="005334D9" w:rsidRDefault="005334D9" w:rsidP="00412D0F">
      <w:pPr>
        <w:rPr>
          <w:rStyle w:val="IntenseEmphasis"/>
          <w:i w:val="0"/>
          <w:iCs w:val="0"/>
          <w:color w:val="auto"/>
        </w:rPr>
      </w:pPr>
    </w:p>
    <w:p w14:paraId="3F2CEAB1" w14:textId="77777777" w:rsidR="005334D9" w:rsidRDefault="005334D9" w:rsidP="00412D0F">
      <w:pPr>
        <w:rPr>
          <w:rStyle w:val="IntenseEmphasis"/>
          <w:i w:val="0"/>
          <w:iCs w:val="0"/>
          <w:color w:val="auto"/>
        </w:rPr>
      </w:pPr>
    </w:p>
    <w:p w14:paraId="39345FF8" w14:textId="77777777" w:rsidR="005334D9" w:rsidRDefault="005334D9" w:rsidP="00412D0F">
      <w:pPr>
        <w:rPr>
          <w:rStyle w:val="IntenseEmphasis"/>
          <w:i w:val="0"/>
          <w:iCs w:val="0"/>
          <w:color w:val="auto"/>
        </w:rPr>
      </w:pPr>
    </w:p>
    <w:p w14:paraId="29527481" w14:textId="4550F9D4" w:rsidR="005334D9" w:rsidRDefault="005334D9" w:rsidP="00412D0F">
      <w:pPr>
        <w:rPr>
          <w:rStyle w:val="IntenseEmphasis"/>
          <w:i w:val="0"/>
          <w:iCs w:val="0"/>
          <w:color w:val="auto"/>
        </w:rPr>
      </w:pPr>
    </w:p>
    <w:p w14:paraId="5B4C304F" w14:textId="0756FF4C" w:rsidR="007562B2" w:rsidRDefault="00CA3F38" w:rsidP="00412D0F">
      <w:pPr>
        <w:rPr>
          <w:rStyle w:val="IntenseEmphasis"/>
          <w:i w:val="0"/>
          <w:iCs w:val="0"/>
          <w:color w:val="auto"/>
        </w:rPr>
      </w:pPr>
      <w:r>
        <w:rPr>
          <w:rStyle w:val="IntenseEmphasis"/>
          <w:i w:val="0"/>
          <w:iCs w:val="0"/>
          <w:color w:val="auto"/>
        </w:rPr>
        <w:br w:type="textWrapping" w:clear="all"/>
      </w:r>
    </w:p>
    <w:p w14:paraId="14E6306D" w14:textId="77777777" w:rsidR="007562B2" w:rsidRDefault="007562B2" w:rsidP="00412D0F">
      <w:pPr>
        <w:rPr>
          <w:rStyle w:val="IntenseEmphasis"/>
          <w:i w:val="0"/>
          <w:iCs w:val="0"/>
          <w:color w:val="auto"/>
        </w:rPr>
      </w:pPr>
    </w:p>
    <w:p w14:paraId="5DDC8463" w14:textId="287A24C0" w:rsidR="005334D9" w:rsidRDefault="00CA3F38" w:rsidP="00412D0F">
      <w:pPr>
        <w:tabs>
          <w:tab w:val="left" w:pos="5715"/>
        </w:tabs>
        <w:rPr>
          <w:rStyle w:val="IntenseEmphasis"/>
          <w:i w:val="0"/>
          <w:iCs w:val="0"/>
          <w:color w:val="auto"/>
        </w:rPr>
      </w:pPr>
      <w:r>
        <w:rPr>
          <w:rStyle w:val="IntenseEmphasis"/>
          <w:i w:val="0"/>
          <w:iCs w:val="0"/>
          <w:color w:val="auto"/>
        </w:rPr>
        <w:tab/>
      </w:r>
    </w:p>
    <w:p w14:paraId="6FCFAC0B" w14:textId="77777777" w:rsidR="005334D9" w:rsidRDefault="005334D9" w:rsidP="00412D0F">
      <w:pPr>
        <w:rPr>
          <w:rStyle w:val="IntenseEmphasis"/>
          <w:i w:val="0"/>
          <w:iCs w:val="0"/>
          <w:color w:val="auto"/>
        </w:rPr>
      </w:pPr>
    </w:p>
    <w:p w14:paraId="0D081949" w14:textId="56DB9F07" w:rsidR="005334D9" w:rsidRDefault="005334D9" w:rsidP="00412D0F">
      <w:pPr>
        <w:jc w:val="center"/>
        <w:rPr>
          <w:rStyle w:val="IntenseEmphasis"/>
          <w:i w:val="0"/>
          <w:iCs w:val="0"/>
          <w:color w:val="auto"/>
        </w:rPr>
      </w:pPr>
    </w:p>
    <w:p w14:paraId="0ABEBF98" w14:textId="00B056CF" w:rsidR="00C94D7E" w:rsidRDefault="00CA3F38" w:rsidP="00412D0F">
      <w:pPr>
        <w:tabs>
          <w:tab w:val="left" w:pos="5520"/>
        </w:tabs>
        <w:rPr>
          <w:rStyle w:val="IntenseEmphasis"/>
          <w:i w:val="0"/>
          <w:iCs w:val="0"/>
          <w:color w:val="auto"/>
        </w:rPr>
      </w:pPr>
      <w:r>
        <w:rPr>
          <w:rStyle w:val="IntenseEmphasis"/>
          <w:i w:val="0"/>
          <w:iCs w:val="0"/>
          <w:color w:val="auto"/>
        </w:rPr>
        <w:tab/>
      </w:r>
    </w:p>
    <w:p w14:paraId="52C8D4ED" w14:textId="77777777" w:rsidR="00C94D7E" w:rsidRDefault="00C94D7E" w:rsidP="00412D0F">
      <w:pPr>
        <w:rPr>
          <w:rStyle w:val="IntenseEmphasis"/>
          <w:i w:val="0"/>
          <w:iCs w:val="0"/>
          <w:color w:val="auto"/>
        </w:rPr>
      </w:pPr>
    </w:p>
    <w:tbl>
      <w:tblPr>
        <w:tblStyle w:val="LayoutGrid"/>
        <w:tblpPr w:leftFromText="180" w:rightFromText="180" w:vertAnchor="page" w:horzAnchor="margin" w:tblpY="6314"/>
        <w:tblW w:w="0" w:type="auto"/>
        <w:tblInd w:w="0" w:type="dxa"/>
        <w:tblLook w:val="04A0" w:firstRow="1" w:lastRow="0" w:firstColumn="1" w:lastColumn="0" w:noHBand="0" w:noVBand="1"/>
      </w:tblPr>
      <w:tblGrid>
        <w:gridCol w:w="7938"/>
      </w:tblGrid>
      <w:tr w:rsidR="00466518" w:rsidRPr="00466518" w14:paraId="65C62BA1" w14:textId="77777777" w:rsidTr="00C862E9">
        <w:trPr>
          <w:trHeight w:val="3912"/>
        </w:trPr>
        <w:tc>
          <w:tcPr>
            <w:tcW w:w="7938" w:type="dxa"/>
          </w:tcPr>
          <w:p w14:paraId="6D44F4D6" w14:textId="77777777" w:rsidR="00466518" w:rsidRPr="00466518" w:rsidRDefault="00466518" w:rsidP="00412D0F">
            <w:pPr>
              <w:keepNext/>
              <w:keepLines/>
              <w:spacing w:before="120" w:after="120" w:line="276" w:lineRule="auto"/>
              <w:rPr>
                <w:rFonts w:eastAsia="SimHei" w:cs="Angsana New"/>
                <w:color w:val="414141"/>
                <w:sz w:val="48"/>
                <w:szCs w:val="48"/>
              </w:rPr>
            </w:pPr>
            <w:r w:rsidRPr="00466518">
              <w:rPr>
                <w:rFonts w:eastAsia="SimHei" w:cs="Angsana New"/>
                <w:color w:val="414141"/>
                <w:sz w:val="48"/>
                <w:szCs w:val="48"/>
              </w:rPr>
              <w:t>Case-based Discussion (CbD)</w:t>
            </w:r>
          </w:p>
          <w:p w14:paraId="0971974D" w14:textId="77777777" w:rsidR="00466518" w:rsidRPr="00466518" w:rsidRDefault="00466518" w:rsidP="00412D0F">
            <w:pPr>
              <w:keepNext/>
              <w:keepLines/>
              <w:spacing w:before="120" w:after="120" w:line="276" w:lineRule="auto"/>
              <w:rPr>
                <w:rFonts w:eastAsia="SimHei" w:cs="Angsana New"/>
                <w:color w:val="414141"/>
                <w:sz w:val="36"/>
                <w:szCs w:val="48"/>
              </w:rPr>
            </w:pPr>
            <w:r w:rsidRPr="00466518">
              <w:rPr>
                <w:rFonts w:eastAsia="SimHei" w:cs="Angsana New"/>
                <w:color w:val="414141"/>
                <w:sz w:val="36"/>
                <w:szCs w:val="48"/>
              </w:rPr>
              <w:t>Preceptor and Intern User Guide</w:t>
            </w:r>
          </w:p>
        </w:tc>
      </w:tr>
      <w:tr w:rsidR="00466518" w:rsidRPr="00466518" w14:paraId="6D3EC1D4" w14:textId="77777777" w:rsidTr="00C862E9">
        <w:trPr>
          <w:trHeight w:hRule="exact" w:val="964"/>
        </w:trPr>
        <w:tc>
          <w:tcPr>
            <w:tcW w:w="7938" w:type="dxa"/>
            <w:tcMar>
              <w:left w:w="0" w:type="dxa"/>
            </w:tcMar>
            <w:vAlign w:val="center"/>
          </w:tcPr>
          <w:p w14:paraId="7E84A457" w14:textId="77777777" w:rsidR="00466518" w:rsidRPr="00466518" w:rsidRDefault="00466518" w:rsidP="00412D0F">
            <w:pPr>
              <w:keepNext/>
              <w:keepLines/>
              <w:spacing w:before="120" w:after="120" w:line="276" w:lineRule="auto"/>
              <w:rPr>
                <w:rFonts w:eastAsia="SimHei" w:cs="Angsana New"/>
                <w:color w:val="414141"/>
                <w:sz w:val="24"/>
                <w:szCs w:val="48"/>
              </w:rPr>
            </w:pPr>
            <w:r w:rsidRPr="00466518">
              <w:rPr>
                <w:rFonts w:eastAsia="SimHei" w:cs="Angsana New"/>
                <w:color w:val="414141"/>
                <w:sz w:val="24"/>
                <w:szCs w:val="48"/>
              </w:rPr>
              <w:t>Updated October 2023 | Version 1.1</w:t>
            </w:r>
          </w:p>
          <w:p w14:paraId="41A18A2D" w14:textId="77777777" w:rsidR="00466518" w:rsidRPr="00466518" w:rsidRDefault="00466518" w:rsidP="00412D0F">
            <w:pPr>
              <w:spacing w:before="120" w:after="120" w:line="276" w:lineRule="auto"/>
            </w:pPr>
            <w:r w:rsidRPr="00466518">
              <w:rPr>
                <w:color w:val="414141"/>
                <w:sz w:val="24"/>
                <w:szCs w:val="24"/>
              </w:rPr>
              <w:t>Effective January 2024</w:t>
            </w:r>
          </w:p>
        </w:tc>
      </w:tr>
    </w:tbl>
    <w:p w14:paraId="017B0705" w14:textId="693142E7" w:rsidR="007562B2" w:rsidRDefault="007562B2" w:rsidP="00412D0F">
      <w:pPr>
        <w:rPr>
          <w:rStyle w:val="IntenseEmphasis"/>
          <w:i w:val="0"/>
          <w:iCs w:val="0"/>
          <w:color w:val="auto"/>
        </w:rPr>
      </w:pPr>
    </w:p>
    <w:p w14:paraId="67C8EA36" w14:textId="77777777" w:rsidR="007562B2" w:rsidRDefault="007562B2" w:rsidP="00412D0F">
      <w:pPr>
        <w:rPr>
          <w:rStyle w:val="IntenseEmphasis"/>
          <w:i w:val="0"/>
          <w:iCs w:val="0"/>
          <w:color w:val="auto"/>
        </w:rPr>
        <w:sectPr w:rsidR="007562B2" w:rsidSect="00202B4E">
          <w:headerReference w:type="default" r:id="rId11"/>
          <w:footerReference w:type="default" r:id="rId12"/>
          <w:headerReference w:type="first" r:id="rId13"/>
          <w:footerReference w:type="first" r:id="rId14"/>
          <w:type w:val="continuous"/>
          <w:pgSz w:w="11906" w:h="16838" w:code="9"/>
          <w:pgMar w:top="1985" w:right="1134" w:bottom="1588" w:left="1134" w:header="709" w:footer="0" w:gutter="0"/>
          <w:cols w:space="708"/>
          <w:titlePg/>
          <w:docGrid w:linePitch="360"/>
        </w:sectPr>
      </w:pPr>
    </w:p>
    <w:sdt>
      <w:sdtPr>
        <w:rPr>
          <w:rFonts w:ascii="Arial" w:eastAsiaTheme="minorHAnsi" w:hAnsi="Arial" w:cstheme="minorBidi"/>
          <w:i/>
          <w:iCs/>
          <w:color w:val="00B69C"/>
          <w:sz w:val="20"/>
          <w:szCs w:val="22"/>
          <w:lang w:val="en-AU"/>
        </w:rPr>
        <w:id w:val="758247580"/>
        <w:docPartObj>
          <w:docPartGallery w:val="Table of Contents"/>
          <w:docPartUnique/>
        </w:docPartObj>
      </w:sdtPr>
      <w:sdtEndPr>
        <w:rPr>
          <w:b/>
          <w:bCs/>
          <w:i w:val="0"/>
          <w:iCs w:val="0"/>
          <w:noProof/>
          <w:color w:val="auto"/>
        </w:rPr>
      </w:sdtEndPr>
      <w:sdtContent>
        <w:p w14:paraId="21CDF795" w14:textId="05E39423" w:rsidR="00D935EB" w:rsidRDefault="00D935EB" w:rsidP="00412D0F">
          <w:pPr>
            <w:pStyle w:val="TOCHeading"/>
            <w:spacing w:before="120"/>
          </w:pPr>
          <w:r>
            <w:t xml:space="preserve">Table of </w:t>
          </w:r>
          <w:r w:rsidRPr="004B10F9">
            <w:t>Contents</w:t>
          </w:r>
        </w:p>
        <w:p w14:paraId="7AD79C49" w14:textId="2A1788D7" w:rsidR="006551DD" w:rsidRDefault="00D935EB">
          <w:pPr>
            <w:pStyle w:val="TOC1"/>
            <w:tabs>
              <w:tab w:val="right" w:leader="dot" w:pos="9060"/>
            </w:tabs>
            <w:rPr>
              <w:rFonts w:asciiTheme="minorHAnsi" w:eastAsiaTheme="minorEastAsia" w:hAnsiTheme="minorHAnsi"/>
              <w:noProof/>
              <w:kern w:val="2"/>
              <w:sz w:val="22"/>
              <w:lang w:eastAsia="en-AU"/>
              <w14:ligatures w14:val="standardContextual"/>
            </w:rPr>
          </w:pPr>
          <w:r>
            <w:fldChar w:fldCharType="begin"/>
          </w:r>
          <w:r>
            <w:instrText xml:space="preserve"> TOC \o "1-3" \h \z \u </w:instrText>
          </w:r>
          <w:r>
            <w:fldChar w:fldCharType="separate"/>
          </w:r>
          <w:hyperlink w:anchor="_Toc153272428" w:history="1">
            <w:r w:rsidR="006551DD" w:rsidRPr="007D6D6D">
              <w:rPr>
                <w:rStyle w:val="Hyperlink"/>
                <w:noProof/>
              </w:rPr>
              <w:t>List of Figures</w:t>
            </w:r>
            <w:r w:rsidR="006551DD">
              <w:rPr>
                <w:noProof/>
                <w:webHidden/>
              </w:rPr>
              <w:tab/>
            </w:r>
            <w:r w:rsidR="006551DD">
              <w:rPr>
                <w:noProof/>
                <w:webHidden/>
              </w:rPr>
              <w:fldChar w:fldCharType="begin"/>
            </w:r>
            <w:r w:rsidR="006551DD">
              <w:rPr>
                <w:noProof/>
                <w:webHidden/>
              </w:rPr>
              <w:instrText xml:space="preserve"> PAGEREF _Toc153272428 \h </w:instrText>
            </w:r>
            <w:r w:rsidR="006551DD">
              <w:rPr>
                <w:noProof/>
                <w:webHidden/>
              </w:rPr>
            </w:r>
            <w:r w:rsidR="006551DD">
              <w:rPr>
                <w:noProof/>
                <w:webHidden/>
              </w:rPr>
              <w:fldChar w:fldCharType="separate"/>
            </w:r>
            <w:r w:rsidR="006551DD">
              <w:rPr>
                <w:noProof/>
                <w:webHidden/>
              </w:rPr>
              <w:t>3</w:t>
            </w:r>
            <w:r w:rsidR="006551DD">
              <w:rPr>
                <w:noProof/>
                <w:webHidden/>
              </w:rPr>
              <w:fldChar w:fldCharType="end"/>
            </w:r>
          </w:hyperlink>
        </w:p>
        <w:p w14:paraId="3C939109" w14:textId="6105326F" w:rsidR="006551DD"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72429" w:history="1">
            <w:r w:rsidR="006551DD" w:rsidRPr="007D6D6D">
              <w:rPr>
                <w:rStyle w:val="Hyperlink"/>
                <w:noProof/>
              </w:rPr>
              <w:t>List of Abbreviations</w:t>
            </w:r>
            <w:r w:rsidR="006551DD">
              <w:rPr>
                <w:noProof/>
                <w:webHidden/>
              </w:rPr>
              <w:tab/>
            </w:r>
            <w:r w:rsidR="006551DD">
              <w:rPr>
                <w:noProof/>
                <w:webHidden/>
              </w:rPr>
              <w:fldChar w:fldCharType="begin"/>
            </w:r>
            <w:r w:rsidR="006551DD">
              <w:rPr>
                <w:noProof/>
                <w:webHidden/>
              </w:rPr>
              <w:instrText xml:space="preserve"> PAGEREF _Toc153272429 \h </w:instrText>
            </w:r>
            <w:r w:rsidR="006551DD">
              <w:rPr>
                <w:noProof/>
                <w:webHidden/>
              </w:rPr>
            </w:r>
            <w:r w:rsidR="006551DD">
              <w:rPr>
                <w:noProof/>
                <w:webHidden/>
              </w:rPr>
              <w:fldChar w:fldCharType="separate"/>
            </w:r>
            <w:r w:rsidR="006551DD">
              <w:rPr>
                <w:noProof/>
                <w:webHidden/>
              </w:rPr>
              <w:t>3</w:t>
            </w:r>
            <w:r w:rsidR="006551DD">
              <w:rPr>
                <w:noProof/>
                <w:webHidden/>
              </w:rPr>
              <w:fldChar w:fldCharType="end"/>
            </w:r>
          </w:hyperlink>
        </w:p>
        <w:p w14:paraId="042FCB22" w14:textId="7B726FA1" w:rsidR="006551DD"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72430" w:history="1">
            <w:r w:rsidR="006551DD" w:rsidRPr="007D6D6D">
              <w:rPr>
                <w:rStyle w:val="Hyperlink"/>
                <w:noProof/>
                <w:lang w:val="en-US"/>
              </w:rPr>
              <w:t>Who should use this document?</w:t>
            </w:r>
            <w:r w:rsidR="006551DD">
              <w:rPr>
                <w:noProof/>
                <w:webHidden/>
              </w:rPr>
              <w:tab/>
            </w:r>
            <w:r w:rsidR="006551DD">
              <w:rPr>
                <w:noProof/>
                <w:webHidden/>
              </w:rPr>
              <w:fldChar w:fldCharType="begin"/>
            </w:r>
            <w:r w:rsidR="006551DD">
              <w:rPr>
                <w:noProof/>
                <w:webHidden/>
              </w:rPr>
              <w:instrText xml:space="preserve"> PAGEREF _Toc153272430 \h </w:instrText>
            </w:r>
            <w:r w:rsidR="006551DD">
              <w:rPr>
                <w:noProof/>
                <w:webHidden/>
              </w:rPr>
            </w:r>
            <w:r w:rsidR="006551DD">
              <w:rPr>
                <w:noProof/>
                <w:webHidden/>
              </w:rPr>
              <w:fldChar w:fldCharType="separate"/>
            </w:r>
            <w:r w:rsidR="006551DD">
              <w:rPr>
                <w:noProof/>
                <w:webHidden/>
              </w:rPr>
              <w:t>4</w:t>
            </w:r>
            <w:r w:rsidR="006551DD">
              <w:rPr>
                <w:noProof/>
                <w:webHidden/>
              </w:rPr>
              <w:fldChar w:fldCharType="end"/>
            </w:r>
          </w:hyperlink>
        </w:p>
        <w:p w14:paraId="3890880E" w14:textId="11B0C394" w:rsidR="006551DD"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72431" w:history="1">
            <w:r w:rsidR="006551DD" w:rsidRPr="007D6D6D">
              <w:rPr>
                <w:rStyle w:val="Hyperlink"/>
                <w:noProof/>
                <w:lang w:val="en-US"/>
              </w:rPr>
              <w:t>Supporting documents</w:t>
            </w:r>
            <w:r w:rsidR="006551DD">
              <w:rPr>
                <w:noProof/>
                <w:webHidden/>
              </w:rPr>
              <w:tab/>
            </w:r>
            <w:r w:rsidR="006551DD">
              <w:rPr>
                <w:noProof/>
                <w:webHidden/>
              </w:rPr>
              <w:fldChar w:fldCharType="begin"/>
            </w:r>
            <w:r w:rsidR="006551DD">
              <w:rPr>
                <w:noProof/>
                <w:webHidden/>
              </w:rPr>
              <w:instrText xml:space="preserve"> PAGEREF _Toc153272431 \h </w:instrText>
            </w:r>
            <w:r w:rsidR="006551DD">
              <w:rPr>
                <w:noProof/>
                <w:webHidden/>
              </w:rPr>
            </w:r>
            <w:r w:rsidR="006551DD">
              <w:rPr>
                <w:noProof/>
                <w:webHidden/>
              </w:rPr>
              <w:fldChar w:fldCharType="separate"/>
            </w:r>
            <w:r w:rsidR="006551DD">
              <w:rPr>
                <w:noProof/>
                <w:webHidden/>
              </w:rPr>
              <w:t>4</w:t>
            </w:r>
            <w:r w:rsidR="006551DD">
              <w:rPr>
                <w:noProof/>
                <w:webHidden/>
              </w:rPr>
              <w:fldChar w:fldCharType="end"/>
            </w:r>
          </w:hyperlink>
        </w:p>
        <w:p w14:paraId="1BC05D7A" w14:textId="3A21B941" w:rsidR="006551DD"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72432" w:history="1">
            <w:r w:rsidR="006551DD" w:rsidRPr="007D6D6D">
              <w:rPr>
                <w:rStyle w:val="Hyperlink"/>
                <w:noProof/>
                <w:lang w:val="en-US"/>
              </w:rPr>
              <w:t>Overview: Case-based Discussion (CbD)</w:t>
            </w:r>
            <w:r w:rsidR="006551DD">
              <w:rPr>
                <w:noProof/>
                <w:webHidden/>
              </w:rPr>
              <w:tab/>
            </w:r>
            <w:r w:rsidR="006551DD">
              <w:rPr>
                <w:noProof/>
                <w:webHidden/>
              </w:rPr>
              <w:fldChar w:fldCharType="begin"/>
            </w:r>
            <w:r w:rsidR="006551DD">
              <w:rPr>
                <w:noProof/>
                <w:webHidden/>
              </w:rPr>
              <w:instrText xml:space="preserve"> PAGEREF _Toc153272432 \h </w:instrText>
            </w:r>
            <w:r w:rsidR="006551DD">
              <w:rPr>
                <w:noProof/>
                <w:webHidden/>
              </w:rPr>
            </w:r>
            <w:r w:rsidR="006551DD">
              <w:rPr>
                <w:noProof/>
                <w:webHidden/>
              </w:rPr>
              <w:fldChar w:fldCharType="separate"/>
            </w:r>
            <w:r w:rsidR="006551DD">
              <w:rPr>
                <w:noProof/>
                <w:webHidden/>
              </w:rPr>
              <w:t>4</w:t>
            </w:r>
            <w:r w:rsidR="006551DD">
              <w:rPr>
                <w:noProof/>
                <w:webHidden/>
              </w:rPr>
              <w:fldChar w:fldCharType="end"/>
            </w:r>
          </w:hyperlink>
        </w:p>
        <w:p w14:paraId="3DCEC35F" w14:textId="5529176A"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33" w:history="1">
            <w:r w:rsidR="006551DD" w:rsidRPr="007D6D6D">
              <w:rPr>
                <w:rStyle w:val="Hyperlink"/>
                <w:noProof/>
                <w:lang w:val="en-US"/>
              </w:rPr>
              <w:t>Purpose of the tool</w:t>
            </w:r>
            <w:r w:rsidR="006551DD">
              <w:rPr>
                <w:noProof/>
                <w:webHidden/>
              </w:rPr>
              <w:tab/>
            </w:r>
            <w:r w:rsidR="006551DD">
              <w:rPr>
                <w:noProof/>
                <w:webHidden/>
              </w:rPr>
              <w:fldChar w:fldCharType="begin"/>
            </w:r>
            <w:r w:rsidR="006551DD">
              <w:rPr>
                <w:noProof/>
                <w:webHidden/>
              </w:rPr>
              <w:instrText xml:space="preserve"> PAGEREF _Toc153272433 \h </w:instrText>
            </w:r>
            <w:r w:rsidR="006551DD">
              <w:rPr>
                <w:noProof/>
                <w:webHidden/>
              </w:rPr>
            </w:r>
            <w:r w:rsidR="006551DD">
              <w:rPr>
                <w:noProof/>
                <w:webHidden/>
              </w:rPr>
              <w:fldChar w:fldCharType="separate"/>
            </w:r>
            <w:r w:rsidR="006551DD">
              <w:rPr>
                <w:noProof/>
                <w:webHidden/>
              </w:rPr>
              <w:t>5</w:t>
            </w:r>
            <w:r w:rsidR="006551DD">
              <w:rPr>
                <w:noProof/>
                <w:webHidden/>
              </w:rPr>
              <w:fldChar w:fldCharType="end"/>
            </w:r>
          </w:hyperlink>
        </w:p>
        <w:p w14:paraId="4029FA3D" w14:textId="46D7E70C"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34" w:history="1">
            <w:r w:rsidR="006551DD" w:rsidRPr="007D6D6D">
              <w:rPr>
                <w:rStyle w:val="Hyperlink"/>
                <w:noProof/>
                <w:lang w:val="en-US"/>
              </w:rPr>
              <w:t>Performance Outcomes</w:t>
            </w:r>
            <w:r w:rsidR="006551DD">
              <w:rPr>
                <w:noProof/>
                <w:webHidden/>
              </w:rPr>
              <w:tab/>
            </w:r>
            <w:r w:rsidR="006551DD">
              <w:rPr>
                <w:noProof/>
                <w:webHidden/>
              </w:rPr>
              <w:fldChar w:fldCharType="begin"/>
            </w:r>
            <w:r w:rsidR="006551DD">
              <w:rPr>
                <w:noProof/>
                <w:webHidden/>
              </w:rPr>
              <w:instrText xml:space="preserve"> PAGEREF _Toc153272434 \h </w:instrText>
            </w:r>
            <w:r w:rsidR="006551DD">
              <w:rPr>
                <w:noProof/>
                <w:webHidden/>
              </w:rPr>
            </w:r>
            <w:r w:rsidR="006551DD">
              <w:rPr>
                <w:noProof/>
                <w:webHidden/>
              </w:rPr>
              <w:fldChar w:fldCharType="separate"/>
            </w:r>
            <w:r w:rsidR="006551DD">
              <w:rPr>
                <w:noProof/>
                <w:webHidden/>
              </w:rPr>
              <w:t>5</w:t>
            </w:r>
            <w:r w:rsidR="006551DD">
              <w:rPr>
                <w:noProof/>
                <w:webHidden/>
              </w:rPr>
              <w:fldChar w:fldCharType="end"/>
            </w:r>
          </w:hyperlink>
        </w:p>
        <w:p w14:paraId="2571D120" w14:textId="6515715D" w:rsidR="006551DD" w:rsidRDefault="00000000">
          <w:pPr>
            <w:pStyle w:val="TOC1"/>
            <w:tabs>
              <w:tab w:val="right" w:leader="dot" w:pos="9060"/>
            </w:tabs>
            <w:rPr>
              <w:rFonts w:asciiTheme="minorHAnsi" w:eastAsiaTheme="minorEastAsia" w:hAnsiTheme="minorHAnsi"/>
              <w:noProof/>
              <w:kern w:val="2"/>
              <w:sz w:val="22"/>
              <w:lang w:eastAsia="en-AU"/>
              <w14:ligatures w14:val="standardContextual"/>
            </w:rPr>
          </w:pPr>
          <w:hyperlink w:anchor="_Toc153272435" w:history="1">
            <w:r w:rsidR="006551DD" w:rsidRPr="007D6D6D">
              <w:rPr>
                <w:rStyle w:val="Hyperlink"/>
                <w:noProof/>
              </w:rPr>
              <w:t>Case based discussion process</w:t>
            </w:r>
            <w:r w:rsidR="006551DD">
              <w:rPr>
                <w:noProof/>
                <w:webHidden/>
              </w:rPr>
              <w:tab/>
            </w:r>
            <w:r w:rsidR="006551DD">
              <w:rPr>
                <w:noProof/>
                <w:webHidden/>
              </w:rPr>
              <w:fldChar w:fldCharType="begin"/>
            </w:r>
            <w:r w:rsidR="006551DD">
              <w:rPr>
                <w:noProof/>
                <w:webHidden/>
              </w:rPr>
              <w:instrText xml:space="preserve"> PAGEREF _Toc153272435 \h </w:instrText>
            </w:r>
            <w:r w:rsidR="006551DD">
              <w:rPr>
                <w:noProof/>
                <w:webHidden/>
              </w:rPr>
            </w:r>
            <w:r w:rsidR="006551DD">
              <w:rPr>
                <w:noProof/>
                <w:webHidden/>
              </w:rPr>
              <w:fldChar w:fldCharType="separate"/>
            </w:r>
            <w:r w:rsidR="006551DD">
              <w:rPr>
                <w:noProof/>
                <w:webHidden/>
              </w:rPr>
              <w:t>6</w:t>
            </w:r>
            <w:r w:rsidR="006551DD">
              <w:rPr>
                <w:noProof/>
                <w:webHidden/>
              </w:rPr>
              <w:fldChar w:fldCharType="end"/>
            </w:r>
          </w:hyperlink>
        </w:p>
        <w:p w14:paraId="1A707FBC" w14:textId="22591B8A"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36" w:history="1">
            <w:r w:rsidR="006551DD" w:rsidRPr="007D6D6D">
              <w:rPr>
                <w:rStyle w:val="Hyperlink"/>
                <w:noProof/>
                <w:lang w:val="en-US"/>
              </w:rPr>
              <w:t>Case selection</w:t>
            </w:r>
            <w:r w:rsidR="006551DD">
              <w:rPr>
                <w:noProof/>
                <w:webHidden/>
              </w:rPr>
              <w:tab/>
            </w:r>
            <w:r w:rsidR="006551DD">
              <w:rPr>
                <w:noProof/>
                <w:webHidden/>
              </w:rPr>
              <w:fldChar w:fldCharType="begin"/>
            </w:r>
            <w:r w:rsidR="006551DD">
              <w:rPr>
                <w:noProof/>
                <w:webHidden/>
              </w:rPr>
              <w:instrText xml:space="preserve"> PAGEREF _Toc153272436 \h </w:instrText>
            </w:r>
            <w:r w:rsidR="006551DD">
              <w:rPr>
                <w:noProof/>
                <w:webHidden/>
              </w:rPr>
            </w:r>
            <w:r w:rsidR="006551DD">
              <w:rPr>
                <w:noProof/>
                <w:webHidden/>
              </w:rPr>
              <w:fldChar w:fldCharType="separate"/>
            </w:r>
            <w:r w:rsidR="006551DD">
              <w:rPr>
                <w:noProof/>
                <w:webHidden/>
              </w:rPr>
              <w:t>6</w:t>
            </w:r>
            <w:r w:rsidR="006551DD">
              <w:rPr>
                <w:noProof/>
                <w:webHidden/>
              </w:rPr>
              <w:fldChar w:fldCharType="end"/>
            </w:r>
          </w:hyperlink>
        </w:p>
        <w:p w14:paraId="68E1113B" w14:textId="3B1491E4"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37" w:history="1">
            <w:r w:rsidR="006551DD" w:rsidRPr="007D6D6D">
              <w:rPr>
                <w:rStyle w:val="Hyperlink"/>
                <w:noProof/>
              </w:rPr>
              <w:t>Case complexity</w:t>
            </w:r>
            <w:r w:rsidR="006551DD">
              <w:rPr>
                <w:noProof/>
                <w:webHidden/>
              </w:rPr>
              <w:tab/>
            </w:r>
            <w:r w:rsidR="006551DD">
              <w:rPr>
                <w:noProof/>
                <w:webHidden/>
              </w:rPr>
              <w:fldChar w:fldCharType="begin"/>
            </w:r>
            <w:r w:rsidR="006551DD">
              <w:rPr>
                <w:noProof/>
                <w:webHidden/>
              </w:rPr>
              <w:instrText xml:space="preserve"> PAGEREF _Toc153272437 \h </w:instrText>
            </w:r>
            <w:r w:rsidR="006551DD">
              <w:rPr>
                <w:noProof/>
                <w:webHidden/>
              </w:rPr>
            </w:r>
            <w:r w:rsidR="006551DD">
              <w:rPr>
                <w:noProof/>
                <w:webHidden/>
              </w:rPr>
              <w:fldChar w:fldCharType="separate"/>
            </w:r>
            <w:r w:rsidR="006551DD">
              <w:rPr>
                <w:noProof/>
                <w:webHidden/>
              </w:rPr>
              <w:t>7</w:t>
            </w:r>
            <w:r w:rsidR="006551DD">
              <w:rPr>
                <w:noProof/>
                <w:webHidden/>
              </w:rPr>
              <w:fldChar w:fldCharType="end"/>
            </w:r>
          </w:hyperlink>
        </w:p>
        <w:p w14:paraId="1D5EFEA5" w14:textId="5E9696BF"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38" w:history="1">
            <w:r w:rsidR="006551DD" w:rsidRPr="007D6D6D">
              <w:rPr>
                <w:rStyle w:val="Hyperlink"/>
                <w:noProof/>
                <w:lang w:val="en-US"/>
              </w:rPr>
              <w:t>Case preparation</w:t>
            </w:r>
            <w:r w:rsidR="006551DD">
              <w:rPr>
                <w:noProof/>
                <w:webHidden/>
              </w:rPr>
              <w:tab/>
            </w:r>
            <w:r w:rsidR="006551DD">
              <w:rPr>
                <w:noProof/>
                <w:webHidden/>
              </w:rPr>
              <w:fldChar w:fldCharType="begin"/>
            </w:r>
            <w:r w:rsidR="006551DD">
              <w:rPr>
                <w:noProof/>
                <w:webHidden/>
              </w:rPr>
              <w:instrText xml:space="preserve"> PAGEREF _Toc153272438 \h </w:instrText>
            </w:r>
            <w:r w:rsidR="006551DD">
              <w:rPr>
                <w:noProof/>
                <w:webHidden/>
              </w:rPr>
            </w:r>
            <w:r w:rsidR="006551DD">
              <w:rPr>
                <w:noProof/>
                <w:webHidden/>
              </w:rPr>
              <w:fldChar w:fldCharType="separate"/>
            </w:r>
            <w:r w:rsidR="006551DD">
              <w:rPr>
                <w:noProof/>
                <w:webHidden/>
              </w:rPr>
              <w:t>7</w:t>
            </w:r>
            <w:r w:rsidR="006551DD">
              <w:rPr>
                <w:noProof/>
                <w:webHidden/>
              </w:rPr>
              <w:fldChar w:fldCharType="end"/>
            </w:r>
          </w:hyperlink>
        </w:p>
        <w:p w14:paraId="605BBD3B" w14:textId="544FD86D" w:rsidR="006551DD" w:rsidRDefault="00000000">
          <w:pPr>
            <w:pStyle w:val="TOC3"/>
            <w:rPr>
              <w:rFonts w:asciiTheme="minorHAnsi" w:eastAsiaTheme="minorEastAsia" w:hAnsiTheme="minorHAnsi"/>
              <w:noProof/>
              <w:kern w:val="2"/>
              <w:sz w:val="22"/>
              <w:lang w:eastAsia="en-AU"/>
              <w14:ligatures w14:val="standardContextual"/>
            </w:rPr>
          </w:pPr>
          <w:hyperlink w:anchor="_Toc153272439" w:history="1">
            <w:r w:rsidR="006551DD" w:rsidRPr="007D6D6D">
              <w:rPr>
                <w:rStyle w:val="Hyperlink"/>
                <w:noProof/>
                <w:lang w:val="en-US"/>
              </w:rPr>
              <w:t>A note about ISBAR</w:t>
            </w:r>
            <w:r w:rsidR="006551DD">
              <w:rPr>
                <w:noProof/>
                <w:webHidden/>
              </w:rPr>
              <w:tab/>
            </w:r>
            <w:r w:rsidR="006551DD">
              <w:rPr>
                <w:noProof/>
                <w:webHidden/>
              </w:rPr>
              <w:fldChar w:fldCharType="begin"/>
            </w:r>
            <w:r w:rsidR="006551DD">
              <w:rPr>
                <w:noProof/>
                <w:webHidden/>
              </w:rPr>
              <w:instrText xml:space="preserve"> PAGEREF _Toc153272439 \h </w:instrText>
            </w:r>
            <w:r w:rsidR="006551DD">
              <w:rPr>
                <w:noProof/>
                <w:webHidden/>
              </w:rPr>
            </w:r>
            <w:r w:rsidR="006551DD">
              <w:rPr>
                <w:noProof/>
                <w:webHidden/>
              </w:rPr>
              <w:fldChar w:fldCharType="separate"/>
            </w:r>
            <w:r w:rsidR="006551DD">
              <w:rPr>
                <w:noProof/>
                <w:webHidden/>
              </w:rPr>
              <w:t>8</w:t>
            </w:r>
            <w:r w:rsidR="006551DD">
              <w:rPr>
                <w:noProof/>
                <w:webHidden/>
              </w:rPr>
              <w:fldChar w:fldCharType="end"/>
            </w:r>
          </w:hyperlink>
        </w:p>
        <w:p w14:paraId="3A77709A" w14:textId="09E279A8"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40" w:history="1">
            <w:r w:rsidR="006551DD" w:rsidRPr="007D6D6D">
              <w:rPr>
                <w:rStyle w:val="Hyperlink"/>
                <w:noProof/>
                <w:lang w:val="en-US"/>
              </w:rPr>
              <w:t>Intern reflection</w:t>
            </w:r>
            <w:r w:rsidR="006551DD">
              <w:rPr>
                <w:noProof/>
                <w:webHidden/>
              </w:rPr>
              <w:tab/>
            </w:r>
            <w:r w:rsidR="006551DD">
              <w:rPr>
                <w:noProof/>
                <w:webHidden/>
              </w:rPr>
              <w:fldChar w:fldCharType="begin"/>
            </w:r>
            <w:r w:rsidR="006551DD">
              <w:rPr>
                <w:noProof/>
                <w:webHidden/>
              </w:rPr>
              <w:instrText xml:space="preserve"> PAGEREF _Toc153272440 \h </w:instrText>
            </w:r>
            <w:r w:rsidR="006551DD">
              <w:rPr>
                <w:noProof/>
                <w:webHidden/>
              </w:rPr>
            </w:r>
            <w:r w:rsidR="006551DD">
              <w:rPr>
                <w:noProof/>
                <w:webHidden/>
              </w:rPr>
              <w:fldChar w:fldCharType="separate"/>
            </w:r>
            <w:r w:rsidR="006551DD">
              <w:rPr>
                <w:noProof/>
                <w:webHidden/>
              </w:rPr>
              <w:t>8</w:t>
            </w:r>
            <w:r w:rsidR="006551DD">
              <w:rPr>
                <w:noProof/>
                <w:webHidden/>
              </w:rPr>
              <w:fldChar w:fldCharType="end"/>
            </w:r>
          </w:hyperlink>
        </w:p>
        <w:p w14:paraId="13279A91" w14:textId="73AFB21C"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41" w:history="1">
            <w:r w:rsidR="006551DD" w:rsidRPr="007D6D6D">
              <w:rPr>
                <w:rStyle w:val="Hyperlink"/>
                <w:noProof/>
                <w:lang w:val="en-US"/>
              </w:rPr>
              <w:t>Case presentation</w:t>
            </w:r>
            <w:r w:rsidR="006551DD">
              <w:rPr>
                <w:noProof/>
                <w:webHidden/>
              </w:rPr>
              <w:tab/>
            </w:r>
            <w:r w:rsidR="006551DD">
              <w:rPr>
                <w:noProof/>
                <w:webHidden/>
              </w:rPr>
              <w:fldChar w:fldCharType="begin"/>
            </w:r>
            <w:r w:rsidR="006551DD">
              <w:rPr>
                <w:noProof/>
                <w:webHidden/>
              </w:rPr>
              <w:instrText xml:space="preserve"> PAGEREF _Toc153272441 \h </w:instrText>
            </w:r>
            <w:r w:rsidR="006551DD">
              <w:rPr>
                <w:noProof/>
                <w:webHidden/>
              </w:rPr>
            </w:r>
            <w:r w:rsidR="006551DD">
              <w:rPr>
                <w:noProof/>
                <w:webHidden/>
              </w:rPr>
              <w:fldChar w:fldCharType="separate"/>
            </w:r>
            <w:r w:rsidR="006551DD">
              <w:rPr>
                <w:noProof/>
                <w:webHidden/>
              </w:rPr>
              <w:t>8</w:t>
            </w:r>
            <w:r w:rsidR="006551DD">
              <w:rPr>
                <w:noProof/>
                <w:webHidden/>
              </w:rPr>
              <w:fldChar w:fldCharType="end"/>
            </w:r>
          </w:hyperlink>
        </w:p>
        <w:p w14:paraId="71615F40" w14:textId="73F2A7ED"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42" w:history="1">
            <w:r w:rsidR="006551DD" w:rsidRPr="007D6D6D">
              <w:rPr>
                <w:rStyle w:val="Hyperlink"/>
                <w:noProof/>
                <w:lang w:val="en-US"/>
              </w:rPr>
              <w:t>Assessment</w:t>
            </w:r>
            <w:r w:rsidR="006551DD">
              <w:rPr>
                <w:noProof/>
                <w:webHidden/>
              </w:rPr>
              <w:tab/>
            </w:r>
            <w:r w:rsidR="006551DD">
              <w:rPr>
                <w:noProof/>
                <w:webHidden/>
              </w:rPr>
              <w:fldChar w:fldCharType="begin"/>
            </w:r>
            <w:r w:rsidR="006551DD">
              <w:rPr>
                <w:noProof/>
                <w:webHidden/>
              </w:rPr>
              <w:instrText xml:space="preserve"> PAGEREF _Toc153272442 \h </w:instrText>
            </w:r>
            <w:r w:rsidR="006551DD">
              <w:rPr>
                <w:noProof/>
                <w:webHidden/>
              </w:rPr>
            </w:r>
            <w:r w:rsidR="006551DD">
              <w:rPr>
                <w:noProof/>
                <w:webHidden/>
              </w:rPr>
              <w:fldChar w:fldCharType="separate"/>
            </w:r>
            <w:r w:rsidR="006551DD">
              <w:rPr>
                <w:noProof/>
                <w:webHidden/>
              </w:rPr>
              <w:t>9</w:t>
            </w:r>
            <w:r w:rsidR="006551DD">
              <w:rPr>
                <w:noProof/>
                <w:webHidden/>
              </w:rPr>
              <w:fldChar w:fldCharType="end"/>
            </w:r>
          </w:hyperlink>
        </w:p>
        <w:p w14:paraId="3F900B64" w14:textId="2CCDF73A"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43" w:history="1">
            <w:r w:rsidR="006551DD" w:rsidRPr="007D6D6D">
              <w:rPr>
                <w:rStyle w:val="Hyperlink"/>
                <w:noProof/>
                <w:lang w:val="en-US"/>
              </w:rPr>
              <w:t>Feedback</w:t>
            </w:r>
            <w:r w:rsidR="006551DD">
              <w:rPr>
                <w:noProof/>
                <w:webHidden/>
              </w:rPr>
              <w:tab/>
            </w:r>
            <w:r w:rsidR="006551DD">
              <w:rPr>
                <w:noProof/>
                <w:webHidden/>
              </w:rPr>
              <w:fldChar w:fldCharType="begin"/>
            </w:r>
            <w:r w:rsidR="006551DD">
              <w:rPr>
                <w:noProof/>
                <w:webHidden/>
              </w:rPr>
              <w:instrText xml:space="preserve"> PAGEREF _Toc153272443 \h </w:instrText>
            </w:r>
            <w:r w:rsidR="006551DD">
              <w:rPr>
                <w:noProof/>
                <w:webHidden/>
              </w:rPr>
            </w:r>
            <w:r w:rsidR="006551DD">
              <w:rPr>
                <w:noProof/>
                <w:webHidden/>
              </w:rPr>
              <w:fldChar w:fldCharType="separate"/>
            </w:r>
            <w:r w:rsidR="006551DD">
              <w:rPr>
                <w:noProof/>
                <w:webHidden/>
              </w:rPr>
              <w:t>9</w:t>
            </w:r>
            <w:r w:rsidR="006551DD">
              <w:rPr>
                <w:noProof/>
                <w:webHidden/>
              </w:rPr>
              <w:fldChar w:fldCharType="end"/>
            </w:r>
          </w:hyperlink>
        </w:p>
        <w:p w14:paraId="1411DFF6" w14:textId="18B5EF14" w:rsidR="006551DD" w:rsidRDefault="00000000">
          <w:pPr>
            <w:pStyle w:val="TOC2"/>
            <w:tabs>
              <w:tab w:val="right" w:leader="dot" w:pos="9060"/>
            </w:tabs>
            <w:rPr>
              <w:rFonts w:asciiTheme="minorHAnsi" w:eastAsiaTheme="minorEastAsia" w:hAnsiTheme="minorHAnsi"/>
              <w:noProof/>
              <w:kern w:val="2"/>
              <w:sz w:val="22"/>
              <w:lang w:eastAsia="en-AU"/>
              <w14:ligatures w14:val="standardContextual"/>
            </w:rPr>
          </w:pPr>
          <w:hyperlink w:anchor="_Toc153272444" w:history="1">
            <w:r w:rsidR="006551DD" w:rsidRPr="007D6D6D">
              <w:rPr>
                <w:rStyle w:val="Hyperlink"/>
                <w:noProof/>
                <w:lang w:val="en-US"/>
              </w:rPr>
              <w:t>Development plan</w:t>
            </w:r>
            <w:r w:rsidR="006551DD">
              <w:rPr>
                <w:noProof/>
                <w:webHidden/>
              </w:rPr>
              <w:tab/>
            </w:r>
            <w:r w:rsidR="006551DD">
              <w:rPr>
                <w:noProof/>
                <w:webHidden/>
              </w:rPr>
              <w:fldChar w:fldCharType="begin"/>
            </w:r>
            <w:r w:rsidR="006551DD">
              <w:rPr>
                <w:noProof/>
                <w:webHidden/>
              </w:rPr>
              <w:instrText xml:space="preserve"> PAGEREF _Toc153272444 \h </w:instrText>
            </w:r>
            <w:r w:rsidR="006551DD">
              <w:rPr>
                <w:noProof/>
                <w:webHidden/>
              </w:rPr>
            </w:r>
            <w:r w:rsidR="006551DD">
              <w:rPr>
                <w:noProof/>
                <w:webHidden/>
              </w:rPr>
              <w:fldChar w:fldCharType="separate"/>
            </w:r>
            <w:r w:rsidR="006551DD">
              <w:rPr>
                <w:noProof/>
                <w:webHidden/>
              </w:rPr>
              <w:t>10</w:t>
            </w:r>
            <w:r w:rsidR="006551DD">
              <w:rPr>
                <w:noProof/>
                <w:webHidden/>
              </w:rPr>
              <w:fldChar w:fldCharType="end"/>
            </w:r>
          </w:hyperlink>
        </w:p>
        <w:p w14:paraId="08B5C587" w14:textId="0CC991AC" w:rsidR="00D935EB" w:rsidRDefault="00D935EB" w:rsidP="00412D0F">
          <w:r>
            <w:rPr>
              <w:b/>
              <w:bCs/>
              <w:noProof/>
            </w:rPr>
            <w:fldChar w:fldCharType="end"/>
          </w:r>
        </w:p>
      </w:sdtContent>
    </w:sdt>
    <w:p w14:paraId="51BCA078" w14:textId="13357F30" w:rsidR="00916725" w:rsidRDefault="00916725" w:rsidP="00412D0F">
      <w:pPr>
        <w:rPr>
          <w:rStyle w:val="IntenseEmphasis"/>
          <w:rFonts w:ascii="Helvetica LT Std Light" w:hAnsi="Helvetica LT Std Light"/>
          <w:i w:val="0"/>
          <w:iCs w:val="0"/>
          <w:color w:val="636363" w:themeColor="text1"/>
          <w:sz w:val="32"/>
        </w:rPr>
      </w:pPr>
      <w:bookmarkStart w:id="0" w:name="_Toc488316626"/>
    </w:p>
    <w:p w14:paraId="065D09B7" w14:textId="7132B809" w:rsidR="008B42AA" w:rsidRDefault="008B42AA" w:rsidP="00412D0F">
      <w:pPr>
        <w:rPr>
          <w:rStyle w:val="IntenseEmphasis"/>
          <w:rFonts w:ascii="Helvetica LT Std Light" w:hAnsi="Helvetica LT Std Light"/>
          <w:i w:val="0"/>
          <w:iCs w:val="0"/>
          <w:color w:val="636363" w:themeColor="text1"/>
          <w:sz w:val="32"/>
        </w:rPr>
      </w:pPr>
    </w:p>
    <w:p w14:paraId="41CB1B98" w14:textId="7BC1A9A5" w:rsidR="008B42AA" w:rsidRDefault="008B42AA" w:rsidP="00412D0F">
      <w:pPr>
        <w:rPr>
          <w:rStyle w:val="IntenseEmphasis"/>
          <w:rFonts w:ascii="Helvetica LT Std Light" w:hAnsi="Helvetica LT Std Light"/>
          <w:i w:val="0"/>
          <w:iCs w:val="0"/>
          <w:color w:val="636363" w:themeColor="text1"/>
          <w:sz w:val="32"/>
        </w:rPr>
      </w:pPr>
    </w:p>
    <w:p w14:paraId="4F960A03" w14:textId="6025D008" w:rsidR="008B42AA" w:rsidRDefault="008B42AA" w:rsidP="00412D0F">
      <w:pPr>
        <w:rPr>
          <w:rStyle w:val="IntenseEmphasis"/>
          <w:rFonts w:ascii="Helvetica LT Std Light" w:hAnsi="Helvetica LT Std Light"/>
          <w:i w:val="0"/>
          <w:iCs w:val="0"/>
          <w:color w:val="636363" w:themeColor="text1"/>
          <w:sz w:val="32"/>
        </w:rPr>
      </w:pPr>
    </w:p>
    <w:p w14:paraId="5006F69B" w14:textId="77777777" w:rsidR="008F5C06" w:rsidRDefault="008F5C06" w:rsidP="00412D0F">
      <w:pPr>
        <w:rPr>
          <w:rStyle w:val="IntenseEmphasis"/>
          <w:rFonts w:ascii="Helvetica LT Std Light" w:hAnsi="Helvetica LT Std Light"/>
          <w:i w:val="0"/>
          <w:iCs w:val="0"/>
          <w:color w:val="636363" w:themeColor="text1"/>
          <w:sz w:val="32"/>
        </w:rPr>
      </w:pPr>
    </w:p>
    <w:p w14:paraId="629AEA81" w14:textId="77777777" w:rsidR="008F5C06" w:rsidRDefault="008F5C06" w:rsidP="00412D0F">
      <w:pPr>
        <w:rPr>
          <w:rStyle w:val="IntenseEmphasis"/>
          <w:rFonts w:ascii="Helvetica LT Std Light" w:hAnsi="Helvetica LT Std Light"/>
          <w:i w:val="0"/>
          <w:iCs w:val="0"/>
          <w:color w:val="636363" w:themeColor="text1"/>
          <w:sz w:val="32"/>
        </w:rPr>
      </w:pPr>
    </w:p>
    <w:p w14:paraId="1EA588D4" w14:textId="77777777" w:rsidR="008F5C06" w:rsidRDefault="008F5C06" w:rsidP="00412D0F">
      <w:pPr>
        <w:rPr>
          <w:rStyle w:val="IntenseEmphasis"/>
          <w:rFonts w:ascii="Helvetica LT Std Light" w:hAnsi="Helvetica LT Std Light"/>
          <w:i w:val="0"/>
          <w:iCs w:val="0"/>
          <w:color w:val="636363" w:themeColor="text1"/>
          <w:sz w:val="32"/>
        </w:rPr>
      </w:pPr>
    </w:p>
    <w:p w14:paraId="25AAB10E" w14:textId="4F73F654" w:rsidR="008B42AA" w:rsidRDefault="008B42AA" w:rsidP="00412D0F">
      <w:pPr>
        <w:rPr>
          <w:rStyle w:val="IntenseEmphasis"/>
          <w:rFonts w:ascii="Helvetica LT Std Light" w:hAnsi="Helvetica LT Std Light"/>
          <w:i w:val="0"/>
          <w:iCs w:val="0"/>
          <w:color w:val="636363" w:themeColor="text1"/>
          <w:sz w:val="32"/>
        </w:rPr>
      </w:pPr>
    </w:p>
    <w:p w14:paraId="2EBDC4C4" w14:textId="77777777" w:rsidR="00737BDB" w:rsidRDefault="00737BDB" w:rsidP="00412D0F">
      <w:pPr>
        <w:rPr>
          <w:rStyle w:val="IntenseEmphasis"/>
          <w:rFonts w:ascii="Helvetica LT Std Light" w:hAnsi="Helvetica LT Std Light"/>
          <w:i w:val="0"/>
          <w:iCs w:val="0"/>
          <w:color w:val="636363" w:themeColor="text1"/>
          <w:sz w:val="32"/>
        </w:rPr>
      </w:pPr>
    </w:p>
    <w:p w14:paraId="69531CA1" w14:textId="058DEF68" w:rsidR="008B42AA" w:rsidRDefault="008B42AA" w:rsidP="00412D0F">
      <w:pPr>
        <w:rPr>
          <w:rStyle w:val="IntenseEmphasis"/>
          <w:rFonts w:ascii="Helvetica LT Std Light" w:hAnsi="Helvetica LT Std Light"/>
          <w:i w:val="0"/>
          <w:iCs w:val="0"/>
          <w:color w:val="636363" w:themeColor="text1"/>
          <w:sz w:val="32"/>
        </w:rPr>
      </w:pPr>
    </w:p>
    <w:p w14:paraId="1B5F8BBA" w14:textId="77777777" w:rsidR="008B42AA" w:rsidRDefault="008B42AA" w:rsidP="00412D0F">
      <w:pPr>
        <w:rPr>
          <w:rStyle w:val="IntenseEmphasis"/>
          <w:rFonts w:ascii="Helvetica LT Std Light" w:hAnsi="Helvetica LT Std Light"/>
          <w:i w:val="0"/>
          <w:iCs w:val="0"/>
          <w:color w:val="636363" w:themeColor="text1"/>
          <w:sz w:val="32"/>
        </w:rPr>
      </w:pPr>
    </w:p>
    <w:p w14:paraId="63B9781F" w14:textId="6C346557" w:rsidR="004D31AF" w:rsidRDefault="004D31AF" w:rsidP="00412D0F">
      <w:pPr>
        <w:pStyle w:val="Heading1"/>
        <w:spacing w:before="120"/>
      </w:pPr>
      <w:bookmarkStart w:id="1" w:name="_Toc379974659"/>
      <w:bookmarkStart w:id="2" w:name="_Toc488316628"/>
      <w:bookmarkStart w:id="3" w:name="_Toc153272428"/>
      <w:bookmarkEnd w:id="0"/>
      <w:r w:rsidRPr="008853D8">
        <w:lastRenderedPageBreak/>
        <w:t>List of Figures</w:t>
      </w:r>
      <w:bookmarkEnd w:id="1"/>
      <w:bookmarkEnd w:id="2"/>
      <w:bookmarkEnd w:id="3"/>
    </w:p>
    <w:p w14:paraId="66F92631" w14:textId="1E45B7C6" w:rsidR="00F33EA6" w:rsidRDefault="009D79CF" w:rsidP="00412D0F">
      <w:pPr>
        <w:pStyle w:val="TableofFigures"/>
        <w:tabs>
          <w:tab w:val="right" w:leader="dot" w:pos="9628"/>
        </w:tabs>
        <w:spacing w:before="120" w:after="120"/>
        <w:rPr>
          <w:rFonts w:asciiTheme="minorHAnsi" w:eastAsiaTheme="minorEastAsia" w:hAnsiTheme="minorHAnsi"/>
          <w:noProof/>
          <w:kern w:val="2"/>
          <w:sz w:val="22"/>
          <w:lang w:eastAsia="en-AU"/>
          <w14:ligatures w14:val="standardContextual"/>
        </w:rPr>
      </w:pPr>
      <w:r>
        <w:fldChar w:fldCharType="begin"/>
      </w:r>
      <w:r>
        <w:instrText xml:space="preserve"> TOC \h \z \c "Figure" </w:instrText>
      </w:r>
      <w:r>
        <w:fldChar w:fldCharType="separate"/>
      </w:r>
      <w:hyperlink w:anchor="_Toc147402154" w:history="1">
        <w:r w:rsidR="00F33EA6" w:rsidRPr="004363B5">
          <w:rPr>
            <w:rStyle w:val="Hyperlink"/>
            <w:noProof/>
          </w:rPr>
          <w:t>Figure 1: CbD Process</w:t>
        </w:r>
        <w:r w:rsidR="00F33EA6">
          <w:rPr>
            <w:noProof/>
            <w:webHidden/>
          </w:rPr>
          <w:tab/>
        </w:r>
        <w:r w:rsidR="00F33EA6">
          <w:rPr>
            <w:noProof/>
            <w:webHidden/>
          </w:rPr>
          <w:fldChar w:fldCharType="begin"/>
        </w:r>
        <w:r w:rsidR="00F33EA6">
          <w:rPr>
            <w:noProof/>
            <w:webHidden/>
          </w:rPr>
          <w:instrText xml:space="preserve"> PAGEREF _Toc147402154 \h </w:instrText>
        </w:r>
        <w:r w:rsidR="00F33EA6">
          <w:rPr>
            <w:noProof/>
            <w:webHidden/>
          </w:rPr>
        </w:r>
        <w:r w:rsidR="00F33EA6">
          <w:rPr>
            <w:noProof/>
            <w:webHidden/>
          </w:rPr>
          <w:fldChar w:fldCharType="separate"/>
        </w:r>
        <w:r w:rsidR="006551DD">
          <w:rPr>
            <w:noProof/>
            <w:webHidden/>
          </w:rPr>
          <w:t>6</w:t>
        </w:r>
        <w:r w:rsidR="00F33EA6">
          <w:rPr>
            <w:noProof/>
            <w:webHidden/>
          </w:rPr>
          <w:fldChar w:fldCharType="end"/>
        </w:r>
      </w:hyperlink>
    </w:p>
    <w:p w14:paraId="6E8CCEC8" w14:textId="7F3B0ACD" w:rsidR="009D79CF" w:rsidRPr="009D79CF" w:rsidRDefault="009D79CF" w:rsidP="00412D0F">
      <w:r>
        <w:fldChar w:fldCharType="end"/>
      </w:r>
    </w:p>
    <w:p w14:paraId="0E2DF98B" w14:textId="3CB37E35" w:rsidR="004D31AF" w:rsidRPr="000B0A09" w:rsidRDefault="004D31AF" w:rsidP="00412D0F">
      <w:pPr>
        <w:pStyle w:val="Heading1"/>
        <w:spacing w:before="120"/>
      </w:pPr>
      <w:bookmarkStart w:id="4" w:name="_Toc379974660"/>
      <w:bookmarkStart w:id="5" w:name="_Toc488316629"/>
      <w:bookmarkStart w:id="6" w:name="_Toc153272429"/>
      <w:r w:rsidRPr="000B0A09">
        <w:t>List of Abbreviations</w:t>
      </w:r>
      <w:bookmarkEnd w:id="4"/>
      <w:bookmarkEnd w:id="5"/>
      <w:bookmarkEnd w:id="6"/>
    </w:p>
    <w:tbl>
      <w:tblPr>
        <w:tblStyle w:val="GridTable1Light-Accent1"/>
        <w:tblW w:w="0" w:type="auto"/>
        <w:tblBorders>
          <w:top w:val="single" w:sz="4" w:space="0" w:color="006D4C"/>
          <w:left w:val="single" w:sz="4" w:space="0" w:color="006D4C"/>
          <w:bottom w:val="single" w:sz="4" w:space="0" w:color="006D4C"/>
          <w:right w:val="single" w:sz="4" w:space="0" w:color="006D4C"/>
          <w:insideH w:val="single" w:sz="4" w:space="0" w:color="006D4C"/>
          <w:insideV w:val="single" w:sz="4" w:space="0" w:color="006D4C"/>
        </w:tblBorders>
        <w:tblLook w:val="04A0" w:firstRow="1" w:lastRow="0" w:firstColumn="1" w:lastColumn="0" w:noHBand="0" w:noVBand="1"/>
      </w:tblPr>
      <w:tblGrid>
        <w:gridCol w:w="2836"/>
        <w:gridCol w:w="6224"/>
      </w:tblGrid>
      <w:tr w:rsidR="004D31AF" w14:paraId="2A235898" w14:textId="77777777" w:rsidTr="00AB616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006D4C"/>
            <w:vAlign w:val="center"/>
          </w:tcPr>
          <w:p w14:paraId="14CB0F55" w14:textId="77777777" w:rsidR="004D31AF" w:rsidRPr="00AB6166" w:rsidRDefault="004D31AF" w:rsidP="00412D0F">
            <w:pPr>
              <w:spacing w:after="120" w:line="276" w:lineRule="auto"/>
              <w:rPr>
                <w:rStyle w:val="IntenseEmphasis"/>
                <w:i w:val="0"/>
                <w:iCs w:val="0"/>
                <w:color w:val="FFFFFF" w:themeColor="background2"/>
              </w:rPr>
            </w:pPr>
            <w:r w:rsidRPr="00AB6166">
              <w:rPr>
                <w:rStyle w:val="IntenseEmphasis"/>
                <w:i w:val="0"/>
                <w:iCs w:val="0"/>
                <w:color w:val="FFFFFF" w:themeColor="background2"/>
              </w:rPr>
              <w:t>Abbreviation</w:t>
            </w:r>
          </w:p>
        </w:tc>
        <w:tc>
          <w:tcPr>
            <w:tcW w:w="6656" w:type="dxa"/>
            <w:tcBorders>
              <w:bottom w:val="none" w:sz="0" w:space="0" w:color="auto"/>
            </w:tcBorders>
            <w:shd w:val="clear" w:color="auto" w:fill="006D4C"/>
            <w:vAlign w:val="center"/>
          </w:tcPr>
          <w:p w14:paraId="4D17EE72" w14:textId="77777777" w:rsidR="004D31AF" w:rsidRPr="00AB6166" w:rsidRDefault="004D31AF" w:rsidP="00412D0F">
            <w:pPr>
              <w:spacing w:after="120" w:line="276" w:lineRule="auto"/>
              <w:cnfStyle w:val="100000000000" w:firstRow="1" w:lastRow="0" w:firstColumn="0" w:lastColumn="0" w:oddVBand="0" w:evenVBand="0" w:oddHBand="0" w:evenHBand="0" w:firstRowFirstColumn="0" w:firstRowLastColumn="0" w:lastRowFirstColumn="0" w:lastRowLastColumn="0"/>
              <w:rPr>
                <w:rStyle w:val="IntenseEmphasis"/>
                <w:i w:val="0"/>
                <w:iCs w:val="0"/>
                <w:color w:val="FFFFFF" w:themeColor="background2"/>
              </w:rPr>
            </w:pPr>
            <w:r w:rsidRPr="00AB6166">
              <w:rPr>
                <w:rStyle w:val="IntenseEmphasis"/>
                <w:i w:val="0"/>
                <w:iCs w:val="0"/>
                <w:color w:val="FFFFFF" w:themeColor="background2"/>
              </w:rPr>
              <w:t>Term</w:t>
            </w:r>
          </w:p>
        </w:tc>
      </w:tr>
      <w:tr w:rsidR="00B11EC3" w14:paraId="4F694442" w14:textId="77777777" w:rsidTr="00AB6166">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5A22D09" w14:textId="1612769A" w:rsidR="00B11EC3" w:rsidRDefault="005314BF" w:rsidP="00412D0F">
            <w:pPr>
              <w:spacing w:after="120" w:line="276" w:lineRule="auto"/>
              <w:rPr>
                <w:rStyle w:val="IntenseEmphasis"/>
                <w:i w:val="0"/>
                <w:iCs w:val="0"/>
                <w:color w:val="auto"/>
              </w:rPr>
            </w:pPr>
            <w:r>
              <w:rPr>
                <w:rStyle w:val="IntenseEmphasis"/>
                <w:i w:val="0"/>
                <w:iCs w:val="0"/>
                <w:color w:val="auto"/>
              </w:rPr>
              <w:t>A</w:t>
            </w:r>
            <w:r w:rsidRPr="00BC413C">
              <w:rPr>
                <w:rStyle w:val="IntenseEmphasis"/>
                <w:i w:val="0"/>
                <w:iCs w:val="0"/>
                <w:color w:val="auto"/>
              </w:rPr>
              <w:t>PC</w:t>
            </w:r>
          </w:p>
        </w:tc>
        <w:tc>
          <w:tcPr>
            <w:tcW w:w="6656" w:type="dxa"/>
            <w:vAlign w:val="center"/>
          </w:tcPr>
          <w:p w14:paraId="09A6647A" w14:textId="005C724F" w:rsidR="00B11EC3" w:rsidRDefault="005314BF" w:rsidP="00412D0F">
            <w:pPr>
              <w:spacing w:after="120" w:line="276" w:lineRule="auto"/>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A</w:t>
            </w:r>
            <w:r w:rsidRPr="00BC413C">
              <w:rPr>
                <w:rStyle w:val="IntenseEmphasis"/>
                <w:i w:val="0"/>
                <w:iCs w:val="0"/>
                <w:color w:val="auto"/>
              </w:rPr>
              <w:t>ustralian Pharmacy Council</w:t>
            </w:r>
          </w:p>
        </w:tc>
      </w:tr>
      <w:tr w:rsidR="00B11EC3" w14:paraId="78721262" w14:textId="77777777" w:rsidTr="00AB6166">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727F96B" w14:textId="5427BEA2" w:rsidR="00B11EC3" w:rsidRDefault="00B11EC3" w:rsidP="00412D0F">
            <w:pPr>
              <w:spacing w:after="120" w:line="276" w:lineRule="auto"/>
              <w:rPr>
                <w:rStyle w:val="IntenseEmphasis"/>
                <w:i w:val="0"/>
                <w:iCs w:val="0"/>
                <w:color w:val="auto"/>
              </w:rPr>
            </w:pPr>
            <w:r>
              <w:rPr>
                <w:rStyle w:val="IntenseEmphasis"/>
                <w:i w:val="0"/>
                <w:iCs w:val="0"/>
                <w:color w:val="auto"/>
              </w:rPr>
              <w:t>CbD(s)</w:t>
            </w:r>
          </w:p>
        </w:tc>
        <w:tc>
          <w:tcPr>
            <w:tcW w:w="6656" w:type="dxa"/>
            <w:vAlign w:val="center"/>
          </w:tcPr>
          <w:p w14:paraId="33986547" w14:textId="273D6A6D" w:rsidR="00B11EC3" w:rsidRPr="00BC413C" w:rsidRDefault="00B11EC3" w:rsidP="00412D0F">
            <w:pPr>
              <w:spacing w:after="120" w:line="276" w:lineRule="auto"/>
              <w:cnfStyle w:val="000000000000" w:firstRow="0" w:lastRow="0" w:firstColumn="0" w:lastColumn="0" w:oddVBand="0" w:evenVBand="0" w:oddHBand="0" w:evenHBand="0" w:firstRowFirstColumn="0" w:firstRowLastColumn="0" w:lastRowFirstColumn="0" w:lastRowLastColumn="0"/>
              <w:rPr>
                <w:rFonts w:cs="Arial"/>
                <w:szCs w:val="20"/>
                <w:lang w:val="en-US"/>
              </w:rPr>
            </w:pPr>
            <w:r w:rsidRPr="00BC413C">
              <w:rPr>
                <w:rFonts w:cs="Arial"/>
                <w:szCs w:val="20"/>
                <w:lang w:val="en-US"/>
              </w:rPr>
              <w:t>Case Based Discussion</w:t>
            </w:r>
            <w:r w:rsidR="00BC413C" w:rsidRPr="00BC413C">
              <w:rPr>
                <w:rFonts w:cs="Arial"/>
                <w:szCs w:val="20"/>
                <w:lang w:val="en-US"/>
              </w:rPr>
              <w:t>(s)</w:t>
            </w:r>
          </w:p>
        </w:tc>
      </w:tr>
      <w:tr w:rsidR="00C36D1E" w14:paraId="20D28EF4" w14:textId="77777777" w:rsidTr="00AB6166">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556932B" w14:textId="44EE70D6" w:rsidR="00C36D1E" w:rsidRDefault="00C36D1E" w:rsidP="00412D0F">
            <w:pPr>
              <w:spacing w:after="120" w:line="276" w:lineRule="auto"/>
              <w:rPr>
                <w:rStyle w:val="IntenseEmphasis"/>
                <w:i w:val="0"/>
                <w:iCs w:val="0"/>
                <w:color w:val="auto"/>
              </w:rPr>
            </w:pPr>
            <w:r>
              <w:rPr>
                <w:rStyle w:val="IntenseEmphasis"/>
                <w:i w:val="0"/>
                <w:iCs w:val="0"/>
                <w:color w:val="auto"/>
              </w:rPr>
              <w:t>D</w:t>
            </w:r>
            <w:r w:rsidRPr="00C36D1E">
              <w:rPr>
                <w:rStyle w:val="IntenseEmphasis"/>
                <w:i w:val="0"/>
                <w:iCs w:val="0"/>
                <w:color w:val="auto"/>
              </w:rPr>
              <w:t>AA</w:t>
            </w:r>
          </w:p>
        </w:tc>
        <w:tc>
          <w:tcPr>
            <w:tcW w:w="6656" w:type="dxa"/>
            <w:vAlign w:val="center"/>
          </w:tcPr>
          <w:p w14:paraId="35588AD3" w14:textId="279B1B9F" w:rsidR="00C36D1E" w:rsidRPr="00BC413C" w:rsidRDefault="00C36D1E" w:rsidP="00412D0F">
            <w:pPr>
              <w:spacing w:after="120" w:line="276" w:lineRule="auto"/>
              <w:cnfStyle w:val="000000000000" w:firstRow="0" w:lastRow="0" w:firstColumn="0" w:lastColumn="0" w:oddVBand="0" w:evenVBand="0" w:oddHBand="0" w:evenHBand="0" w:firstRowFirstColumn="0" w:firstRowLastColumn="0" w:lastRowFirstColumn="0" w:lastRowLastColumn="0"/>
              <w:rPr>
                <w:rFonts w:cs="Arial"/>
                <w:szCs w:val="20"/>
                <w:lang w:val="en-US"/>
              </w:rPr>
            </w:pPr>
            <w:r>
              <w:rPr>
                <w:rFonts w:cs="Arial"/>
                <w:szCs w:val="20"/>
                <w:lang w:val="en-US"/>
              </w:rPr>
              <w:t>Dosing Administration Aids</w:t>
            </w:r>
          </w:p>
        </w:tc>
      </w:tr>
      <w:tr w:rsidR="00B11EC3" w14:paraId="10FD7832" w14:textId="77777777" w:rsidTr="00AB6166">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B381F47" w14:textId="7DE854FB" w:rsidR="00B11EC3" w:rsidRDefault="006E3405" w:rsidP="00412D0F">
            <w:pPr>
              <w:spacing w:after="120" w:line="276" w:lineRule="auto"/>
              <w:rPr>
                <w:rStyle w:val="IntenseEmphasis"/>
                <w:i w:val="0"/>
                <w:iCs w:val="0"/>
                <w:color w:val="auto"/>
              </w:rPr>
            </w:pPr>
            <w:r>
              <w:rPr>
                <w:rStyle w:val="IntenseEmphasis"/>
                <w:i w:val="0"/>
                <w:iCs w:val="0"/>
                <w:color w:val="auto"/>
              </w:rPr>
              <w:t>I</w:t>
            </w:r>
            <w:r w:rsidRPr="006E3405">
              <w:rPr>
                <w:rStyle w:val="IntenseEmphasis"/>
                <w:i w:val="0"/>
                <w:iCs w:val="0"/>
                <w:color w:val="auto"/>
              </w:rPr>
              <w:t>SBAR</w:t>
            </w:r>
          </w:p>
        </w:tc>
        <w:tc>
          <w:tcPr>
            <w:tcW w:w="6656" w:type="dxa"/>
            <w:vAlign w:val="center"/>
          </w:tcPr>
          <w:p w14:paraId="4314D35D" w14:textId="604CE5E8" w:rsidR="00B11EC3" w:rsidRDefault="00BC413C" w:rsidP="00412D0F">
            <w:pPr>
              <w:spacing w:after="120" w:line="276" w:lineRule="auto"/>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sidRPr="00387E7F">
              <w:rPr>
                <w:rFonts w:cs="Arial"/>
                <w:szCs w:val="20"/>
                <w:lang w:val="en-US"/>
              </w:rPr>
              <w:t>Identify</w:t>
            </w:r>
            <w:r>
              <w:rPr>
                <w:rFonts w:cs="Arial"/>
                <w:szCs w:val="20"/>
                <w:lang w:val="en-US"/>
              </w:rPr>
              <w:t>-</w:t>
            </w:r>
            <w:r w:rsidRPr="00387E7F">
              <w:rPr>
                <w:rFonts w:cs="Arial"/>
                <w:szCs w:val="20"/>
                <w:lang w:val="en-US"/>
              </w:rPr>
              <w:t>Situation</w:t>
            </w:r>
            <w:r>
              <w:rPr>
                <w:rFonts w:cs="Arial"/>
                <w:szCs w:val="20"/>
                <w:lang w:val="en-US"/>
              </w:rPr>
              <w:t>-</w:t>
            </w:r>
            <w:r w:rsidRPr="00387E7F">
              <w:rPr>
                <w:rFonts w:cs="Arial"/>
                <w:szCs w:val="20"/>
                <w:lang w:val="en-US"/>
              </w:rPr>
              <w:t>Background</w:t>
            </w:r>
            <w:r>
              <w:rPr>
                <w:rFonts w:cs="Arial"/>
                <w:szCs w:val="20"/>
                <w:lang w:val="en-US"/>
              </w:rPr>
              <w:t xml:space="preserve">- </w:t>
            </w:r>
            <w:r w:rsidRPr="00387E7F">
              <w:rPr>
                <w:rFonts w:cs="Arial"/>
                <w:szCs w:val="20"/>
                <w:lang w:val="en-US"/>
              </w:rPr>
              <w:t>Assessment</w:t>
            </w:r>
            <w:r>
              <w:rPr>
                <w:rFonts w:cs="Arial"/>
                <w:szCs w:val="20"/>
                <w:lang w:val="en-US"/>
              </w:rPr>
              <w:t>-</w:t>
            </w:r>
            <w:r w:rsidRPr="00387E7F">
              <w:rPr>
                <w:rFonts w:cs="Arial"/>
                <w:szCs w:val="20"/>
                <w:lang w:val="en-US"/>
              </w:rPr>
              <w:t>Recommendation</w:t>
            </w:r>
          </w:p>
        </w:tc>
      </w:tr>
      <w:tr w:rsidR="006D2F33" w14:paraId="53C862A2" w14:textId="77777777" w:rsidTr="00AB6166">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D033DDE" w14:textId="41B015C7" w:rsidR="006D2F33" w:rsidRDefault="006D2F33" w:rsidP="00412D0F">
            <w:pPr>
              <w:spacing w:after="120" w:line="276" w:lineRule="auto"/>
              <w:rPr>
                <w:rStyle w:val="IntenseEmphasis"/>
                <w:i w:val="0"/>
                <w:iCs w:val="0"/>
                <w:color w:val="auto"/>
              </w:rPr>
            </w:pPr>
            <w:r>
              <w:rPr>
                <w:rStyle w:val="IntenseEmphasis"/>
                <w:i w:val="0"/>
                <w:iCs w:val="0"/>
                <w:color w:val="auto"/>
              </w:rPr>
              <w:t>I</w:t>
            </w:r>
            <w:r w:rsidRPr="00BC413C">
              <w:rPr>
                <w:rStyle w:val="IntenseEmphasis"/>
                <w:i w:val="0"/>
                <w:iCs w:val="0"/>
                <w:color w:val="auto"/>
              </w:rPr>
              <w:t>TP</w:t>
            </w:r>
          </w:p>
        </w:tc>
        <w:tc>
          <w:tcPr>
            <w:tcW w:w="6656" w:type="dxa"/>
            <w:vAlign w:val="center"/>
          </w:tcPr>
          <w:p w14:paraId="30695400" w14:textId="214D5C8E" w:rsidR="006D2F33" w:rsidRDefault="006D2F33" w:rsidP="00412D0F">
            <w:pPr>
              <w:spacing w:after="120" w:line="276" w:lineRule="auto"/>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I</w:t>
            </w:r>
            <w:r w:rsidRPr="00BC413C">
              <w:rPr>
                <w:rStyle w:val="IntenseEmphasis"/>
                <w:i w:val="0"/>
                <w:iCs w:val="0"/>
                <w:color w:val="auto"/>
              </w:rPr>
              <w:t>ntern Training Program</w:t>
            </w:r>
          </w:p>
        </w:tc>
      </w:tr>
      <w:tr w:rsidR="00B11EC3" w14:paraId="40AB415D" w14:textId="77777777" w:rsidTr="00AB6166">
        <w:trPr>
          <w:trHeight w:val="454"/>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90299AA" w14:textId="6347A3D3" w:rsidR="00B11EC3" w:rsidRDefault="006D2F33" w:rsidP="00412D0F">
            <w:pPr>
              <w:spacing w:after="120" w:line="276" w:lineRule="auto"/>
              <w:rPr>
                <w:rStyle w:val="IntenseEmphasis"/>
                <w:i w:val="0"/>
                <w:iCs w:val="0"/>
                <w:color w:val="auto"/>
              </w:rPr>
            </w:pPr>
            <w:r>
              <w:rPr>
                <w:rStyle w:val="IntenseEmphasis"/>
                <w:i w:val="0"/>
                <w:iCs w:val="0"/>
                <w:color w:val="auto"/>
              </w:rPr>
              <w:t>W</w:t>
            </w:r>
            <w:r w:rsidR="0014210F">
              <w:rPr>
                <w:rStyle w:val="IntenseEmphasis"/>
                <w:i w:val="0"/>
                <w:iCs w:val="0"/>
                <w:color w:val="auto"/>
              </w:rPr>
              <w:t>B</w:t>
            </w:r>
            <w:r>
              <w:rPr>
                <w:rStyle w:val="IntenseEmphasis"/>
                <w:i w:val="0"/>
                <w:iCs w:val="0"/>
                <w:color w:val="auto"/>
              </w:rPr>
              <w:t>A</w:t>
            </w:r>
          </w:p>
        </w:tc>
        <w:tc>
          <w:tcPr>
            <w:tcW w:w="6656" w:type="dxa"/>
            <w:vAlign w:val="center"/>
          </w:tcPr>
          <w:p w14:paraId="73CDFE8C" w14:textId="28B1F78A" w:rsidR="00B11EC3" w:rsidRDefault="006D2F33" w:rsidP="00412D0F">
            <w:pPr>
              <w:spacing w:after="120" w:line="276" w:lineRule="auto"/>
              <w:cnfStyle w:val="000000000000" w:firstRow="0" w:lastRow="0" w:firstColumn="0" w:lastColumn="0" w:oddVBand="0" w:evenVBand="0" w:oddHBand="0" w:evenHBand="0" w:firstRowFirstColumn="0" w:firstRowLastColumn="0" w:lastRowFirstColumn="0" w:lastRowLastColumn="0"/>
              <w:rPr>
                <w:rStyle w:val="IntenseEmphasis"/>
                <w:i w:val="0"/>
                <w:iCs w:val="0"/>
                <w:color w:val="auto"/>
              </w:rPr>
            </w:pPr>
            <w:r>
              <w:rPr>
                <w:rStyle w:val="IntenseEmphasis"/>
                <w:i w:val="0"/>
                <w:iCs w:val="0"/>
                <w:color w:val="auto"/>
              </w:rPr>
              <w:t xml:space="preserve">Workplace based </w:t>
            </w:r>
            <w:r w:rsidR="00BC413C">
              <w:rPr>
                <w:rStyle w:val="IntenseEmphasis"/>
                <w:i w:val="0"/>
                <w:iCs w:val="0"/>
                <w:color w:val="auto"/>
              </w:rPr>
              <w:t>assessment</w:t>
            </w:r>
          </w:p>
        </w:tc>
      </w:tr>
    </w:tbl>
    <w:p w14:paraId="4568F267" w14:textId="77777777" w:rsidR="004D31AF" w:rsidRDefault="004D31AF" w:rsidP="00412D0F"/>
    <w:p w14:paraId="6A909DD0" w14:textId="77777777" w:rsidR="001B7B94" w:rsidRDefault="001B7B94" w:rsidP="00412D0F">
      <w:pPr>
        <w:rPr>
          <w:rFonts w:asciiTheme="majorHAnsi" w:hAnsiTheme="majorHAnsi" w:cstheme="majorHAnsi"/>
          <w:sz w:val="18"/>
          <w:szCs w:val="21"/>
          <w:lang w:val="en-US"/>
        </w:rPr>
      </w:pPr>
    </w:p>
    <w:p w14:paraId="19B32466" w14:textId="08880BE3" w:rsidR="001B7B94" w:rsidRDefault="001B7B94" w:rsidP="00412D0F">
      <w:pPr>
        <w:tabs>
          <w:tab w:val="left" w:pos="1350"/>
        </w:tabs>
        <w:rPr>
          <w:rFonts w:asciiTheme="majorHAnsi" w:hAnsiTheme="majorHAnsi" w:cstheme="majorHAnsi"/>
          <w:sz w:val="18"/>
          <w:szCs w:val="21"/>
          <w:lang w:val="en-US"/>
        </w:rPr>
      </w:pPr>
      <w:r>
        <w:rPr>
          <w:rFonts w:asciiTheme="majorHAnsi" w:hAnsiTheme="majorHAnsi" w:cstheme="majorHAnsi"/>
          <w:sz w:val="18"/>
          <w:szCs w:val="21"/>
          <w:lang w:val="en-US"/>
        </w:rPr>
        <w:tab/>
      </w:r>
    </w:p>
    <w:p w14:paraId="4067740E" w14:textId="06AD9856" w:rsidR="002645B9" w:rsidRDefault="004D31AF" w:rsidP="00412D0F">
      <w:pPr>
        <w:rPr>
          <w:rStyle w:val="IntenseEmphasis"/>
          <w:i w:val="0"/>
          <w:iCs w:val="0"/>
          <w:color w:val="auto"/>
        </w:rPr>
      </w:pPr>
      <w:r>
        <w:br w:type="page"/>
      </w:r>
    </w:p>
    <w:p w14:paraId="257E810D" w14:textId="169B427C" w:rsidR="00077616" w:rsidRPr="00B9700B" w:rsidRDefault="00077616" w:rsidP="00412D0F">
      <w:pPr>
        <w:pStyle w:val="Heading1"/>
        <w:spacing w:before="120"/>
        <w:rPr>
          <w:lang w:val="en-US"/>
        </w:rPr>
      </w:pPr>
      <w:bookmarkStart w:id="7" w:name="_Toc153272430"/>
      <w:r w:rsidRPr="00582617">
        <w:rPr>
          <w:lang w:val="en-US"/>
        </w:rPr>
        <w:lastRenderedPageBreak/>
        <w:t xml:space="preserve">Who should use this </w:t>
      </w:r>
      <w:r w:rsidR="00C02318" w:rsidRPr="00582617">
        <w:rPr>
          <w:lang w:val="en-US"/>
        </w:rPr>
        <w:t>document?</w:t>
      </w:r>
      <w:bookmarkEnd w:id="7"/>
    </w:p>
    <w:p w14:paraId="4C99A77B" w14:textId="060C74F7" w:rsidR="00967C2C" w:rsidRPr="001F31D0" w:rsidRDefault="00967C2C" w:rsidP="00412D0F">
      <w:pPr>
        <w:rPr>
          <w:rFonts w:cs="Arial"/>
          <w:bCs/>
          <w:sz w:val="22"/>
          <w:lang w:val="en-US"/>
        </w:rPr>
      </w:pPr>
      <w:r w:rsidRPr="001F31D0">
        <w:rPr>
          <w:rFonts w:cs="Arial"/>
          <w:sz w:val="22"/>
          <w:lang w:val="en-US"/>
        </w:rPr>
        <w:t xml:space="preserve">This </w:t>
      </w:r>
      <w:r w:rsidR="003627FB" w:rsidRPr="001F31D0">
        <w:rPr>
          <w:rFonts w:cs="Arial"/>
          <w:sz w:val="22"/>
          <w:lang w:val="en-US"/>
        </w:rPr>
        <w:t xml:space="preserve">document </w:t>
      </w:r>
      <w:r w:rsidRPr="001F31D0">
        <w:rPr>
          <w:rFonts w:cs="Arial"/>
          <w:sz w:val="22"/>
          <w:lang w:val="en-US"/>
        </w:rPr>
        <w:t>is to be used by pharmac</w:t>
      </w:r>
      <w:r w:rsidR="009C32CD" w:rsidRPr="001F31D0">
        <w:rPr>
          <w:rFonts w:cs="Arial"/>
          <w:sz w:val="22"/>
          <w:lang w:val="en-US"/>
        </w:rPr>
        <w:t xml:space="preserve">ist </w:t>
      </w:r>
      <w:r w:rsidRPr="001F31D0">
        <w:rPr>
          <w:rFonts w:cs="Arial"/>
          <w:bCs/>
          <w:sz w:val="22"/>
          <w:lang w:val="en-US"/>
        </w:rPr>
        <w:t xml:space="preserve">interns, preceptors, supervising </w:t>
      </w:r>
      <w:r w:rsidR="00A97C35" w:rsidRPr="001F31D0">
        <w:rPr>
          <w:rFonts w:cs="Arial"/>
          <w:bCs/>
          <w:sz w:val="22"/>
          <w:lang w:val="en-US"/>
        </w:rPr>
        <w:t>pharmacists,</w:t>
      </w:r>
      <w:r w:rsidRPr="001F31D0">
        <w:rPr>
          <w:rFonts w:cs="Arial"/>
          <w:bCs/>
          <w:sz w:val="22"/>
          <w:lang w:val="en-US"/>
        </w:rPr>
        <w:t xml:space="preserve"> and Intern Training Program</w:t>
      </w:r>
      <w:r w:rsidR="00365408" w:rsidRPr="001F31D0">
        <w:rPr>
          <w:rFonts w:cs="Arial"/>
          <w:bCs/>
          <w:sz w:val="22"/>
          <w:lang w:val="en-US"/>
        </w:rPr>
        <w:t xml:space="preserve"> (ITP)</w:t>
      </w:r>
      <w:r w:rsidRPr="001F31D0">
        <w:rPr>
          <w:rFonts w:cs="Arial"/>
          <w:bCs/>
          <w:sz w:val="22"/>
          <w:lang w:val="en-US"/>
        </w:rPr>
        <w:t xml:space="preserve"> providers.</w:t>
      </w:r>
    </w:p>
    <w:p w14:paraId="22B0CB91" w14:textId="29D9071E" w:rsidR="00967C2C" w:rsidRPr="001F31D0" w:rsidRDefault="003627FB" w:rsidP="00412D0F">
      <w:pPr>
        <w:rPr>
          <w:rFonts w:cs="Arial"/>
          <w:iCs/>
          <w:sz w:val="22"/>
          <w:lang w:val="en-US"/>
        </w:rPr>
      </w:pPr>
      <w:r w:rsidRPr="001F31D0">
        <w:rPr>
          <w:rFonts w:cs="Arial"/>
          <w:sz w:val="22"/>
          <w:lang w:val="en-US"/>
        </w:rPr>
        <w:t xml:space="preserve">The </w:t>
      </w:r>
      <w:r w:rsidR="00077616" w:rsidRPr="001F31D0">
        <w:rPr>
          <w:rFonts w:cs="Arial"/>
          <w:sz w:val="22"/>
          <w:lang w:val="en-US"/>
        </w:rPr>
        <w:t>document outlines the Case-based Discussion</w:t>
      </w:r>
      <w:r w:rsidR="00173A9D" w:rsidRPr="001F31D0">
        <w:rPr>
          <w:rFonts w:cs="Arial"/>
          <w:sz w:val="22"/>
          <w:lang w:val="en-US"/>
        </w:rPr>
        <w:t xml:space="preserve"> (CbD)</w:t>
      </w:r>
      <w:r w:rsidR="00077616" w:rsidRPr="001F31D0">
        <w:rPr>
          <w:rFonts w:cs="Arial"/>
          <w:sz w:val="22"/>
          <w:lang w:val="en-US"/>
        </w:rPr>
        <w:t xml:space="preserve"> </w:t>
      </w:r>
      <w:r w:rsidR="003A4057" w:rsidRPr="001F31D0">
        <w:rPr>
          <w:rFonts w:cs="Arial"/>
          <w:sz w:val="22"/>
          <w:lang w:val="en-US"/>
        </w:rPr>
        <w:t xml:space="preserve">documentation </w:t>
      </w:r>
      <w:r w:rsidR="00077616" w:rsidRPr="001F31D0">
        <w:rPr>
          <w:rFonts w:cs="Arial"/>
          <w:sz w:val="22"/>
          <w:lang w:val="en-US"/>
        </w:rPr>
        <w:t>developed by the Australian Pharmacy Council</w:t>
      </w:r>
      <w:r w:rsidR="00173A9D" w:rsidRPr="001F31D0">
        <w:rPr>
          <w:rFonts w:cs="Arial"/>
          <w:sz w:val="22"/>
          <w:lang w:val="en-US"/>
        </w:rPr>
        <w:t xml:space="preserve"> (APC)</w:t>
      </w:r>
      <w:r w:rsidR="00B62AF0" w:rsidRPr="001F31D0">
        <w:rPr>
          <w:rFonts w:cs="Arial"/>
          <w:sz w:val="22"/>
          <w:lang w:val="en-US"/>
        </w:rPr>
        <w:t xml:space="preserve"> </w:t>
      </w:r>
      <w:r w:rsidR="00077616" w:rsidRPr="001F31D0">
        <w:rPr>
          <w:rFonts w:cs="Arial"/>
          <w:sz w:val="22"/>
          <w:lang w:val="en-US"/>
        </w:rPr>
        <w:t xml:space="preserve">to assist with the assessment of an intern’s achievement of one or more of the performance outcomes </w:t>
      </w:r>
      <w:r w:rsidR="006E7C3B" w:rsidRPr="001F31D0">
        <w:rPr>
          <w:rFonts w:cs="Arial"/>
          <w:sz w:val="22"/>
          <w:lang w:val="en-US"/>
        </w:rPr>
        <w:t>required to be demonstrated at the point of general registration as a pharmacist.</w:t>
      </w:r>
    </w:p>
    <w:p w14:paraId="507B53EA" w14:textId="7A1941C8" w:rsidR="00077616" w:rsidRPr="001F31D0" w:rsidRDefault="00077616" w:rsidP="00412D0F">
      <w:pPr>
        <w:rPr>
          <w:rFonts w:cs="Arial"/>
          <w:sz w:val="22"/>
          <w:lang w:val="en-US"/>
        </w:rPr>
      </w:pPr>
      <w:r w:rsidRPr="001F31D0">
        <w:rPr>
          <w:rFonts w:cs="Arial"/>
          <w:b/>
          <w:sz w:val="22"/>
          <w:lang w:val="en-US"/>
        </w:rPr>
        <w:t>Interns</w:t>
      </w:r>
      <w:r w:rsidRPr="001F31D0">
        <w:rPr>
          <w:rFonts w:cs="Arial"/>
          <w:sz w:val="22"/>
          <w:lang w:val="en-US"/>
        </w:rPr>
        <w:t xml:space="preserve"> will use the </w:t>
      </w:r>
      <w:r w:rsidR="006E7C3B" w:rsidRPr="001F31D0">
        <w:rPr>
          <w:rFonts w:cs="Arial"/>
          <w:sz w:val="22"/>
          <w:lang w:val="en-US"/>
        </w:rPr>
        <w:t xml:space="preserve">associated forms and </w:t>
      </w:r>
      <w:r w:rsidR="00A97C35" w:rsidRPr="001F31D0">
        <w:rPr>
          <w:rFonts w:cs="Arial"/>
          <w:sz w:val="22"/>
          <w:lang w:val="en-US"/>
        </w:rPr>
        <w:t>templates, presenting</w:t>
      </w:r>
      <w:r w:rsidRPr="001F31D0">
        <w:rPr>
          <w:rFonts w:cs="Arial"/>
          <w:sz w:val="22"/>
          <w:lang w:val="en-US"/>
        </w:rPr>
        <w:t xml:space="preserve"> a case encountered in the workplace for discussion with their supervisor.</w:t>
      </w:r>
    </w:p>
    <w:p w14:paraId="4636A7E5" w14:textId="6E7A5A62" w:rsidR="00077616" w:rsidRPr="001F31D0" w:rsidRDefault="00077616" w:rsidP="00412D0F">
      <w:pPr>
        <w:rPr>
          <w:rFonts w:cs="Arial"/>
          <w:sz w:val="22"/>
          <w:szCs w:val="24"/>
          <w:lang w:val="en-US"/>
        </w:rPr>
      </w:pPr>
      <w:r w:rsidRPr="001F31D0">
        <w:rPr>
          <w:rFonts w:cs="Arial"/>
          <w:b/>
          <w:bCs/>
          <w:sz w:val="22"/>
          <w:szCs w:val="24"/>
          <w:lang w:val="en-US"/>
        </w:rPr>
        <w:t>P</w:t>
      </w:r>
      <w:r w:rsidR="00743291" w:rsidRPr="001F31D0">
        <w:rPr>
          <w:rFonts w:cs="Arial"/>
          <w:b/>
          <w:bCs/>
          <w:sz w:val="22"/>
          <w:szCs w:val="24"/>
          <w:lang w:val="en-US"/>
        </w:rPr>
        <w:t>r</w:t>
      </w:r>
      <w:r w:rsidRPr="001F31D0">
        <w:rPr>
          <w:rFonts w:cs="Arial"/>
          <w:b/>
          <w:bCs/>
          <w:sz w:val="22"/>
          <w:szCs w:val="24"/>
          <w:lang w:val="en-US"/>
        </w:rPr>
        <w:t>eceptors and supervising pharmacists</w:t>
      </w:r>
      <w:r w:rsidRPr="001F31D0">
        <w:rPr>
          <w:rFonts w:cs="Arial"/>
          <w:sz w:val="22"/>
          <w:szCs w:val="24"/>
          <w:lang w:val="en-US"/>
        </w:rPr>
        <w:t xml:space="preserve"> </w:t>
      </w:r>
      <w:r w:rsidR="00AD23B0" w:rsidRPr="001F31D0">
        <w:rPr>
          <w:rFonts w:cs="Arial"/>
          <w:sz w:val="22"/>
          <w:lang w:val="en-US"/>
        </w:rPr>
        <w:t xml:space="preserve">(collectively referred to as Supervisors) will use the associated forms and templates to document observations of intern performance, provide feedback, assess intern performance </w:t>
      </w:r>
      <w:r w:rsidR="00F33EA6" w:rsidRPr="001F31D0">
        <w:rPr>
          <w:rFonts w:cs="Arial"/>
          <w:sz w:val="22"/>
          <w:lang w:val="en-US"/>
        </w:rPr>
        <w:t>and jointly</w:t>
      </w:r>
      <w:r w:rsidR="00AD23B0" w:rsidRPr="001F31D0">
        <w:rPr>
          <w:rFonts w:cs="Arial"/>
          <w:sz w:val="22"/>
          <w:lang w:val="en-US"/>
        </w:rPr>
        <w:t xml:space="preserve"> formulate the intern’s development plan.</w:t>
      </w:r>
    </w:p>
    <w:p w14:paraId="0DC40E39" w14:textId="5AA073BC" w:rsidR="00077616" w:rsidRPr="001F31D0" w:rsidRDefault="00077616" w:rsidP="00412D0F">
      <w:pPr>
        <w:rPr>
          <w:rFonts w:cs="Arial"/>
          <w:sz w:val="22"/>
          <w:lang w:val="en-US"/>
        </w:rPr>
      </w:pPr>
      <w:r w:rsidRPr="001F31D0">
        <w:rPr>
          <w:rFonts w:cs="Arial"/>
          <w:b/>
          <w:sz w:val="22"/>
          <w:lang w:val="en-US"/>
        </w:rPr>
        <w:t>Intern Training Program providers</w:t>
      </w:r>
      <w:r w:rsidRPr="001F31D0">
        <w:rPr>
          <w:rFonts w:cs="Arial"/>
          <w:sz w:val="22"/>
          <w:lang w:val="en-US"/>
        </w:rPr>
        <w:t xml:space="preserve"> will incorporate </w:t>
      </w:r>
      <w:r w:rsidR="003712BD" w:rsidRPr="001F31D0">
        <w:rPr>
          <w:rFonts w:cs="Arial"/>
          <w:sz w:val="22"/>
          <w:lang w:val="en-US"/>
        </w:rPr>
        <w:t>authentic Case</w:t>
      </w:r>
      <w:r w:rsidR="00B62AF0" w:rsidRPr="001F31D0">
        <w:rPr>
          <w:rFonts w:cs="Arial"/>
          <w:sz w:val="22"/>
          <w:lang w:val="en-US"/>
        </w:rPr>
        <w:t>-b</w:t>
      </w:r>
      <w:r w:rsidR="003712BD" w:rsidRPr="001F31D0">
        <w:rPr>
          <w:rFonts w:cs="Arial"/>
          <w:sz w:val="22"/>
          <w:lang w:val="en-US"/>
        </w:rPr>
        <w:t xml:space="preserve">ased Discussion </w:t>
      </w:r>
      <w:r w:rsidRPr="001F31D0">
        <w:rPr>
          <w:rFonts w:cs="Arial"/>
          <w:sz w:val="22"/>
          <w:lang w:val="en-US"/>
        </w:rPr>
        <w:t>into the Intern Portfolio</w:t>
      </w:r>
      <w:r w:rsidR="00162056" w:rsidRPr="001F31D0">
        <w:rPr>
          <w:rFonts w:cs="Arial"/>
          <w:sz w:val="22"/>
          <w:lang w:val="en-US"/>
        </w:rPr>
        <w:t xml:space="preserve">. The </w:t>
      </w:r>
      <w:r w:rsidR="00750BEC" w:rsidRPr="001F31D0">
        <w:rPr>
          <w:rFonts w:cs="Arial"/>
          <w:sz w:val="22"/>
          <w:lang w:val="en-US"/>
        </w:rPr>
        <w:t xml:space="preserve">portfolio </w:t>
      </w:r>
      <w:r w:rsidRPr="001F31D0">
        <w:rPr>
          <w:rFonts w:cs="Arial"/>
          <w:sz w:val="22"/>
          <w:lang w:val="en-US"/>
        </w:rPr>
        <w:t xml:space="preserve">is the compiled record of the intern’s achievements during the intern </w:t>
      </w:r>
      <w:r w:rsidR="004C351F" w:rsidRPr="001F31D0">
        <w:rPr>
          <w:rFonts w:cs="Arial"/>
          <w:sz w:val="22"/>
          <w:lang w:val="en-US"/>
        </w:rPr>
        <w:t>year and</w:t>
      </w:r>
      <w:r w:rsidRPr="001F31D0">
        <w:rPr>
          <w:rFonts w:cs="Arial"/>
          <w:sz w:val="22"/>
          <w:lang w:val="en-US"/>
        </w:rPr>
        <w:t xml:space="preserve"> is used as the basis for determining whether the intern has achieved the </w:t>
      </w:r>
      <w:r w:rsidR="003712BD" w:rsidRPr="001F31D0">
        <w:rPr>
          <w:rFonts w:cs="Arial"/>
          <w:sz w:val="22"/>
          <w:lang w:val="en-US"/>
        </w:rPr>
        <w:t xml:space="preserve">relevant </w:t>
      </w:r>
      <w:r w:rsidRPr="001F31D0">
        <w:rPr>
          <w:rFonts w:cs="Arial"/>
          <w:sz w:val="22"/>
          <w:lang w:val="en-US"/>
        </w:rPr>
        <w:t>performance outcomes</w:t>
      </w:r>
      <w:r w:rsidR="00660892" w:rsidRPr="001F31D0">
        <w:rPr>
          <w:rFonts w:cs="Arial"/>
          <w:sz w:val="22"/>
          <w:lang w:val="en-US"/>
        </w:rPr>
        <w:t xml:space="preserve"> required at the point of general registration</w:t>
      </w:r>
      <w:r w:rsidRPr="001F31D0">
        <w:rPr>
          <w:rFonts w:cs="Arial"/>
          <w:sz w:val="22"/>
          <w:lang w:val="en-US"/>
        </w:rPr>
        <w:t>.</w:t>
      </w:r>
    </w:p>
    <w:p w14:paraId="01E0F3CE" w14:textId="2DF5E2AE" w:rsidR="000A1CB3" w:rsidRDefault="000A1CB3" w:rsidP="00412D0F">
      <w:pPr>
        <w:rPr>
          <w:rFonts w:cs="Arial"/>
          <w:szCs w:val="20"/>
          <w:lang w:val="en-US"/>
        </w:rPr>
      </w:pPr>
    </w:p>
    <w:p w14:paraId="4D05F392" w14:textId="51BAB7F1" w:rsidR="000A1CB3" w:rsidRDefault="00BE735A" w:rsidP="00412D0F">
      <w:pPr>
        <w:pStyle w:val="Heading1"/>
        <w:spacing w:before="120"/>
        <w:rPr>
          <w:lang w:val="en-US"/>
        </w:rPr>
      </w:pPr>
      <w:bookmarkStart w:id="8" w:name="_Toc153272431"/>
      <w:r>
        <w:rPr>
          <w:lang w:val="en-US"/>
        </w:rPr>
        <w:t xml:space="preserve">Supporting </w:t>
      </w:r>
      <w:r w:rsidR="006E3405">
        <w:rPr>
          <w:lang w:val="en-US"/>
        </w:rPr>
        <w:t>d</w:t>
      </w:r>
      <w:r w:rsidR="000A1CB3" w:rsidRPr="000A1CB3">
        <w:rPr>
          <w:lang w:val="en-US"/>
        </w:rPr>
        <w:t>ocuments</w:t>
      </w:r>
      <w:bookmarkEnd w:id="8"/>
    </w:p>
    <w:p w14:paraId="30D0258B" w14:textId="7CCF9342" w:rsidR="00744F49" w:rsidRPr="001F31D0" w:rsidRDefault="00744F49" w:rsidP="00412D0F">
      <w:pPr>
        <w:rPr>
          <w:sz w:val="22"/>
          <w:szCs w:val="24"/>
          <w:lang w:val="en-US"/>
        </w:rPr>
      </w:pPr>
      <w:r w:rsidRPr="001F31D0">
        <w:rPr>
          <w:sz w:val="22"/>
          <w:szCs w:val="24"/>
          <w:lang w:val="en-US"/>
        </w:rPr>
        <w:t>Familiarity with the following documents is recommended</w:t>
      </w:r>
      <w:r w:rsidR="00846856" w:rsidRPr="001F31D0">
        <w:rPr>
          <w:sz w:val="22"/>
          <w:szCs w:val="24"/>
          <w:lang w:val="en-US"/>
        </w:rPr>
        <w:t xml:space="preserve"> and</w:t>
      </w:r>
      <w:r w:rsidR="00914D07" w:rsidRPr="001F31D0">
        <w:rPr>
          <w:sz w:val="22"/>
          <w:szCs w:val="24"/>
          <w:lang w:val="en-US"/>
        </w:rPr>
        <w:t xml:space="preserve"> </w:t>
      </w:r>
      <w:r w:rsidR="00846856" w:rsidRPr="001F31D0">
        <w:rPr>
          <w:sz w:val="22"/>
          <w:szCs w:val="24"/>
          <w:lang w:val="en-US"/>
        </w:rPr>
        <w:t>they should be read in conjunction with</w:t>
      </w:r>
      <w:r w:rsidR="00F463D0" w:rsidRPr="001F31D0">
        <w:rPr>
          <w:sz w:val="22"/>
          <w:szCs w:val="24"/>
          <w:lang w:val="en-US"/>
        </w:rPr>
        <w:t xml:space="preserve"> this U</w:t>
      </w:r>
      <w:r w:rsidR="00846856" w:rsidRPr="001F31D0">
        <w:rPr>
          <w:sz w:val="22"/>
          <w:szCs w:val="24"/>
          <w:lang w:val="en-US"/>
        </w:rPr>
        <w:t>ser Guide.</w:t>
      </w:r>
    </w:p>
    <w:p w14:paraId="45A9D611" w14:textId="170907A4" w:rsidR="005A4A4B" w:rsidRPr="001F31D0" w:rsidRDefault="00FF1BBE" w:rsidP="00412D0F">
      <w:pPr>
        <w:pStyle w:val="ListParagraph"/>
        <w:numPr>
          <w:ilvl w:val="0"/>
          <w:numId w:val="21"/>
        </w:numPr>
        <w:spacing w:after="120"/>
        <w:rPr>
          <w:rStyle w:val="Hyperlink"/>
          <w:color w:val="auto"/>
          <w:sz w:val="22"/>
          <w:szCs w:val="24"/>
          <w:u w:val="none"/>
          <w:lang w:val="en-US"/>
        </w:rPr>
      </w:pPr>
      <w:r w:rsidRPr="001F31D0">
        <w:rPr>
          <w:sz w:val="22"/>
          <w:szCs w:val="24"/>
        </w:rPr>
        <w:t>Intern pharmacist and Preceptor Guide.</w:t>
      </w:r>
      <w:r w:rsidR="009D39B5" w:rsidRPr="001F31D0">
        <w:rPr>
          <w:sz w:val="22"/>
          <w:szCs w:val="24"/>
        </w:rPr>
        <w:t xml:space="preserve"> </w:t>
      </w:r>
      <w:r w:rsidR="001512AA" w:rsidRPr="001F31D0">
        <w:rPr>
          <w:sz w:val="22"/>
          <w:szCs w:val="24"/>
        </w:rPr>
        <w:t>C</w:t>
      </w:r>
      <w:r w:rsidR="00D4149E" w:rsidRPr="001F31D0">
        <w:rPr>
          <w:sz w:val="22"/>
          <w:szCs w:val="24"/>
        </w:rPr>
        <w:t xml:space="preserve">urrent </w:t>
      </w:r>
      <w:r w:rsidR="00F43FB7" w:rsidRPr="001F31D0">
        <w:rPr>
          <w:sz w:val="22"/>
          <w:szCs w:val="24"/>
        </w:rPr>
        <w:t xml:space="preserve">version. </w:t>
      </w:r>
      <w:r w:rsidR="00B6253E" w:rsidRPr="001F31D0">
        <w:rPr>
          <w:sz w:val="22"/>
          <w:szCs w:val="24"/>
        </w:rPr>
        <w:t>P</w:t>
      </w:r>
      <w:r w:rsidRPr="001F31D0">
        <w:rPr>
          <w:sz w:val="22"/>
          <w:szCs w:val="24"/>
        </w:rPr>
        <w:t>ublished by the Pharmacy Board of Australia.</w:t>
      </w:r>
      <w:r w:rsidR="00772BCB" w:rsidRPr="001F31D0">
        <w:rPr>
          <w:sz w:val="22"/>
          <w:szCs w:val="24"/>
        </w:rPr>
        <w:t xml:space="preserve"> Available on the Pharmacy Board</w:t>
      </w:r>
      <w:r w:rsidR="00B6253E" w:rsidRPr="001F31D0">
        <w:rPr>
          <w:sz w:val="22"/>
          <w:szCs w:val="24"/>
        </w:rPr>
        <w:t xml:space="preserve"> of Australia </w:t>
      </w:r>
      <w:r w:rsidR="00772BCB" w:rsidRPr="001F31D0">
        <w:rPr>
          <w:sz w:val="22"/>
          <w:szCs w:val="24"/>
        </w:rPr>
        <w:t>website</w:t>
      </w:r>
      <w:r w:rsidR="00D257CB" w:rsidRPr="001F31D0">
        <w:rPr>
          <w:sz w:val="22"/>
          <w:szCs w:val="24"/>
        </w:rPr>
        <w:t xml:space="preserve">. </w:t>
      </w:r>
      <w:hyperlink r:id="rId15" w:history="1">
        <w:r w:rsidR="005A4A4B" w:rsidRPr="001F31D0">
          <w:rPr>
            <w:rStyle w:val="Hyperlink"/>
            <w:sz w:val="22"/>
            <w:szCs w:val="24"/>
          </w:rPr>
          <w:t>www.pharmacyboard.gov.au</w:t>
        </w:r>
      </w:hyperlink>
      <w:r w:rsidR="005A4A4B" w:rsidRPr="001F31D0">
        <w:rPr>
          <w:rStyle w:val="Hyperlink"/>
          <w:sz w:val="22"/>
          <w:szCs w:val="24"/>
        </w:rPr>
        <w:t>.</w:t>
      </w:r>
    </w:p>
    <w:p w14:paraId="53AF676D" w14:textId="12BBB20A" w:rsidR="002B4475" w:rsidRPr="001F31D0" w:rsidRDefault="00AD5FDA" w:rsidP="00412D0F">
      <w:pPr>
        <w:pStyle w:val="ListParagraph"/>
        <w:spacing w:after="120"/>
        <w:rPr>
          <w:sz w:val="22"/>
          <w:szCs w:val="24"/>
          <w:lang w:val="en-US"/>
        </w:rPr>
      </w:pPr>
      <w:r w:rsidRPr="001F31D0">
        <w:rPr>
          <w:sz w:val="22"/>
          <w:szCs w:val="24"/>
        </w:rPr>
        <w:t xml:space="preserve">  </w:t>
      </w:r>
    </w:p>
    <w:p w14:paraId="697F6676" w14:textId="51DEF58F" w:rsidR="005A4A4B" w:rsidRPr="001F31D0" w:rsidRDefault="002F4B4B" w:rsidP="00412D0F">
      <w:pPr>
        <w:pStyle w:val="ListParagraph"/>
        <w:numPr>
          <w:ilvl w:val="0"/>
          <w:numId w:val="21"/>
        </w:numPr>
        <w:spacing w:after="120"/>
        <w:rPr>
          <w:sz w:val="22"/>
          <w:szCs w:val="24"/>
          <w:lang w:val="en-US"/>
        </w:rPr>
      </w:pPr>
      <w:r w:rsidRPr="001F31D0">
        <w:rPr>
          <w:sz w:val="22"/>
          <w:szCs w:val="24"/>
          <w:lang w:val="en-US"/>
        </w:rPr>
        <w:t>Performance Outcomes Framework 2020. Published by the Australian Pharmacy Council (APC). Available on the APC website</w:t>
      </w:r>
      <w:r w:rsidR="00D257CB" w:rsidRPr="001F31D0">
        <w:rPr>
          <w:sz w:val="22"/>
          <w:szCs w:val="24"/>
          <w:lang w:val="en-US"/>
        </w:rPr>
        <w:t xml:space="preserve"> </w:t>
      </w:r>
      <w:hyperlink r:id="rId16" w:history="1">
        <w:r w:rsidR="005A4A4B" w:rsidRPr="001F31D0">
          <w:rPr>
            <w:rStyle w:val="Hyperlink"/>
            <w:sz w:val="22"/>
            <w:szCs w:val="24"/>
            <w:lang w:val="en-US"/>
          </w:rPr>
          <w:t>www.pharmacycouncil.org.au</w:t>
        </w:r>
      </w:hyperlink>
      <w:r w:rsidR="005A4A4B" w:rsidRPr="001F31D0">
        <w:rPr>
          <w:sz w:val="22"/>
          <w:szCs w:val="24"/>
          <w:lang w:val="en-US"/>
        </w:rPr>
        <w:t>.</w:t>
      </w:r>
    </w:p>
    <w:p w14:paraId="3A690206" w14:textId="77777777" w:rsidR="005A4A4B" w:rsidRPr="001F31D0" w:rsidRDefault="005A4A4B" w:rsidP="00412D0F">
      <w:pPr>
        <w:pStyle w:val="ListParagraph"/>
        <w:spacing w:after="120"/>
        <w:rPr>
          <w:sz w:val="22"/>
          <w:szCs w:val="24"/>
          <w:lang w:val="en-US"/>
        </w:rPr>
      </w:pPr>
    </w:p>
    <w:p w14:paraId="3E5301CE" w14:textId="64D18E7B" w:rsidR="00BE735A" w:rsidRPr="001F31D0" w:rsidRDefault="001512AA" w:rsidP="00412D0F">
      <w:pPr>
        <w:pStyle w:val="ListParagraph"/>
        <w:numPr>
          <w:ilvl w:val="0"/>
          <w:numId w:val="21"/>
        </w:numPr>
        <w:spacing w:after="120"/>
        <w:rPr>
          <w:sz w:val="22"/>
          <w:szCs w:val="24"/>
          <w:lang w:val="en-US"/>
        </w:rPr>
      </w:pPr>
      <w:r w:rsidRPr="001F31D0">
        <w:rPr>
          <w:sz w:val="22"/>
          <w:szCs w:val="24"/>
          <w:lang w:val="en-US"/>
        </w:rPr>
        <w:t>Intern Year Assessment Blueprint. Current version. Published by the Australian Pharmacy Council (APC). Available on the APC websit</w:t>
      </w:r>
      <w:r w:rsidR="005A4A4B" w:rsidRPr="001F31D0">
        <w:rPr>
          <w:sz w:val="22"/>
          <w:szCs w:val="24"/>
          <w:lang w:val="en-US"/>
        </w:rPr>
        <w:t xml:space="preserve">e. </w:t>
      </w:r>
      <w:hyperlink r:id="rId17" w:history="1">
        <w:r w:rsidR="005A4A4B" w:rsidRPr="001F31D0">
          <w:rPr>
            <w:rStyle w:val="Hyperlink"/>
            <w:sz w:val="22"/>
            <w:szCs w:val="24"/>
            <w:lang w:val="en-US"/>
          </w:rPr>
          <w:t>www.pharmacycouncil.org.au</w:t>
        </w:r>
      </w:hyperlink>
    </w:p>
    <w:p w14:paraId="1FF2002F" w14:textId="77777777" w:rsidR="005A4A4B" w:rsidRDefault="005A4A4B" w:rsidP="00412D0F">
      <w:pPr>
        <w:pStyle w:val="ListParagraph"/>
        <w:spacing w:after="120"/>
        <w:rPr>
          <w:lang w:val="en-US"/>
        </w:rPr>
      </w:pPr>
    </w:p>
    <w:p w14:paraId="11791C59" w14:textId="77777777" w:rsidR="00BE735A" w:rsidRPr="00BE735A" w:rsidRDefault="00BE735A" w:rsidP="00412D0F">
      <w:pPr>
        <w:pStyle w:val="ListParagraph"/>
        <w:spacing w:after="120"/>
        <w:rPr>
          <w:lang w:val="en-US"/>
        </w:rPr>
      </w:pPr>
    </w:p>
    <w:p w14:paraId="6AC558CD" w14:textId="77777777" w:rsidR="00BE735A" w:rsidRPr="00BE735A" w:rsidRDefault="00BE735A" w:rsidP="00412D0F">
      <w:pPr>
        <w:rPr>
          <w:lang w:val="en-US"/>
        </w:rPr>
      </w:pPr>
    </w:p>
    <w:p w14:paraId="2290F938" w14:textId="77777777" w:rsidR="00BE735A" w:rsidRDefault="00BE735A" w:rsidP="00412D0F">
      <w:pPr>
        <w:pStyle w:val="ListParagraph"/>
        <w:spacing w:after="120"/>
        <w:rPr>
          <w:lang w:val="en-US"/>
        </w:rPr>
      </w:pPr>
    </w:p>
    <w:p w14:paraId="079405B1" w14:textId="77777777" w:rsidR="00BE735A" w:rsidRDefault="00BE735A" w:rsidP="00412D0F">
      <w:pPr>
        <w:rPr>
          <w:lang w:val="en-US"/>
        </w:rPr>
      </w:pPr>
    </w:p>
    <w:p w14:paraId="0E4C6196" w14:textId="77777777" w:rsidR="006551DD" w:rsidRDefault="006551DD" w:rsidP="00412D0F">
      <w:pPr>
        <w:rPr>
          <w:lang w:val="en-US"/>
        </w:rPr>
      </w:pPr>
    </w:p>
    <w:p w14:paraId="2F9AD6F8" w14:textId="77777777" w:rsidR="006551DD" w:rsidRDefault="006551DD" w:rsidP="00412D0F">
      <w:pPr>
        <w:rPr>
          <w:lang w:val="en-US"/>
        </w:rPr>
      </w:pPr>
    </w:p>
    <w:p w14:paraId="407309D8" w14:textId="77777777" w:rsidR="00BE735A" w:rsidRDefault="00BE735A" w:rsidP="00412D0F">
      <w:pPr>
        <w:rPr>
          <w:lang w:val="en-US"/>
        </w:rPr>
      </w:pPr>
    </w:p>
    <w:p w14:paraId="71038367" w14:textId="77777777" w:rsidR="00BE735A" w:rsidRDefault="00BE735A" w:rsidP="00412D0F">
      <w:pPr>
        <w:rPr>
          <w:lang w:val="en-US"/>
        </w:rPr>
      </w:pPr>
    </w:p>
    <w:p w14:paraId="41D78C05" w14:textId="2A4020EB" w:rsidR="00077616" w:rsidRPr="00BE735A" w:rsidRDefault="00BE735A" w:rsidP="00412D0F">
      <w:pPr>
        <w:pStyle w:val="Heading1"/>
        <w:spacing w:before="120"/>
        <w:rPr>
          <w:lang w:val="en-US"/>
        </w:rPr>
      </w:pPr>
      <w:bookmarkStart w:id="9" w:name="_Toc153272432"/>
      <w:r w:rsidRPr="00BE735A">
        <w:rPr>
          <w:lang w:val="en-US"/>
        </w:rPr>
        <w:lastRenderedPageBreak/>
        <w:t>Ov</w:t>
      </w:r>
      <w:r w:rsidR="00AE1A67" w:rsidRPr="00BE735A">
        <w:rPr>
          <w:lang w:val="en-US"/>
        </w:rPr>
        <w:t xml:space="preserve">erview: </w:t>
      </w:r>
      <w:r w:rsidR="00077616" w:rsidRPr="00BE735A">
        <w:rPr>
          <w:lang w:val="en-US"/>
        </w:rPr>
        <w:t xml:space="preserve">Case-based </w:t>
      </w:r>
      <w:r w:rsidR="00B108DB" w:rsidRPr="00BE735A">
        <w:rPr>
          <w:lang w:val="en-US"/>
        </w:rPr>
        <w:t>D</w:t>
      </w:r>
      <w:r w:rsidR="00077616" w:rsidRPr="00BE735A">
        <w:rPr>
          <w:lang w:val="en-US"/>
        </w:rPr>
        <w:t>iscussion (CbD)</w:t>
      </w:r>
      <w:bookmarkEnd w:id="9"/>
      <w:r w:rsidR="00077616" w:rsidRPr="00BE735A">
        <w:rPr>
          <w:lang w:val="en-US"/>
        </w:rPr>
        <w:t xml:space="preserve"> </w:t>
      </w:r>
    </w:p>
    <w:p w14:paraId="052374D6" w14:textId="2AE6A65D" w:rsidR="00077616" w:rsidRPr="001F31D0" w:rsidRDefault="00077616" w:rsidP="00412D0F">
      <w:pPr>
        <w:rPr>
          <w:rFonts w:cs="Arial"/>
          <w:sz w:val="22"/>
          <w:szCs w:val="24"/>
          <w:lang w:val="en-US"/>
        </w:rPr>
      </w:pPr>
      <w:r w:rsidRPr="001F31D0">
        <w:rPr>
          <w:rFonts w:cs="Arial"/>
          <w:sz w:val="22"/>
          <w:szCs w:val="24"/>
          <w:lang w:val="en-US"/>
        </w:rPr>
        <w:t xml:space="preserve">As interns participate in workplace activities, they </w:t>
      </w:r>
      <w:r w:rsidR="00EB1CA1" w:rsidRPr="001F31D0">
        <w:rPr>
          <w:rFonts w:cs="Arial"/>
          <w:sz w:val="22"/>
          <w:szCs w:val="24"/>
          <w:lang w:val="en-US"/>
        </w:rPr>
        <w:t xml:space="preserve">will be </w:t>
      </w:r>
      <w:r w:rsidRPr="001F31D0">
        <w:rPr>
          <w:rFonts w:cs="Arial"/>
          <w:sz w:val="22"/>
          <w:szCs w:val="24"/>
          <w:lang w:val="en-US"/>
        </w:rPr>
        <w:t xml:space="preserve">actively engaged in the provision of care to patients and/or carers. Initially, interns’ contributions may be limited </w:t>
      </w:r>
      <w:r w:rsidR="0067578B" w:rsidRPr="001F31D0">
        <w:rPr>
          <w:rFonts w:cs="Arial"/>
          <w:sz w:val="22"/>
          <w:szCs w:val="24"/>
          <w:lang w:val="en-US"/>
        </w:rPr>
        <w:t xml:space="preserve">only </w:t>
      </w:r>
      <w:r w:rsidRPr="001F31D0">
        <w:rPr>
          <w:rFonts w:cs="Arial"/>
          <w:sz w:val="22"/>
          <w:szCs w:val="24"/>
          <w:lang w:val="en-US"/>
        </w:rPr>
        <w:t xml:space="preserve">to certain aspects of a case, but as they gain more experience, they are likely to be given increased autonomy and responsibility, and also to be engaged in cases of greater complexity. </w:t>
      </w:r>
      <w:r w:rsidR="001D487B" w:rsidRPr="001F31D0">
        <w:rPr>
          <w:rFonts w:cs="Arial"/>
          <w:sz w:val="22"/>
          <w:szCs w:val="24"/>
          <w:lang w:val="en-US"/>
        </w:rPr>
        <w:t>To</w:t>
      </w:r>
      <w:r w:rsidRPr="001F31D0">
        <w:rPr>
          <w:rFonts w:cs="Arial"/>
          <w:sz w:val="22"/>
          <w:szCs w:val="24"/>
          <w:lang w:val="en-US"/>
        </w:rPr>
        <w:t xml:space="preserve"> obtain the greatest benefit from their engagement </w:t>
      </w:r>
      <w:r w:rsidR="00F559A6" w:rsidRPr="001F31D0">
        <w:rPr>
          <w:rFonts w:cs="Arial"/>
          <w:sz w:val="22"/>
          <w:szCs w:val="24"/>
          <w:lang w:val="en-US"/>
        </w:rPr>
        <w:t xml:space="preserve">with patients </w:t>
      </w:r>
      <w:r w:rsidRPr="001F31D0">
        <w:rPr>
          <w:rFonts w:cs="Arial"/>
          <w:sz w:val="22"/>
          <w:szCs w:val="24"/>
          <w:lang w:val="en-US"/>
        </w:rPr>
        <w:t xml:space="preserve">and the associated critical thinking and problem-solving, debriefing with a more senior colleague is very important. </w:t>
      </w:r>
      <w:r w:rsidR="00C54DF3" w:rsidRPr="001F31D0">
        <w:rPr>
          <w:rFonts w:cs="Arial"/>
          <w:sz w:val="22"/>
          <w:szCs w:val="24"/>
          <w:lang w:val="en-US"/>
        </w:rPr>
        <w:t>This facilitates future skills development through reflection on areas of strength and areas where improvements could be made.</w:t>
      </w:r>
    </w:p>
    <w:p w14:paraId="5FDA68FB" w14:textId="5863EF95" w:rsidR="00077616" w:rsidRPr="001F31D0" w:rsidRDefault="00077616" w:rsidP="00412D0F">
      <w:pPr>
        <w:rPr>
          <w:rFonts w:cs="Arial"/>
          <w:sz w:val="22"/>
          <w:szCs w:val="24"/>
          <w:lang w:val="en-US"/>
        </w:rPr>
      </w:pPr>
      <w:r w:rsidRPr="001F31D0">
        <w:rPr>
          <w:rFonts w:cs="Arial"/>
          <w:sz w:val="22"/>
          <w:szCs w:val="24"/>
          <w:lang w:val="en-US"/>
        </w:rPr>
        <w:t xml:space="preserve">Case-based discussions are retrospective explorations of cases or scenarios by interns and supervisors. </w:t>
      </w:r>
      <w:r w:rsidR="009F7B99" w:rsidRPr="001F31D0">
        <w:rPr>
          <w:rFonts w:cs="Arial"/>
          <w:sz w:val="22"/>
          <w:szCs w:val="24"/>
          <w:lang w:val="en-US"/>
        </w:rPr>
        <w:t xml:space="preserve">Ideally, the chosen case should be one in which the intern was actively involved, as this provides a richer learning opportunity. However, it is </w:t>
      </w:r>
      <w:proofErr w:type="spellStart"/>
      <w:r w:rsidR="009F7B99" w:rsidRPr="001F31D0">
        <w:rPr>
          <w:rFonts w:cs="Arial"/>
          <w:sz w:val="22"/>
          <w:szCs w:val="24"/>
          <w:lang w:val="en-US"/>
        </w:rPr>
        <w:t>recognised</w:t>
      </w:r>
      <w:proofErr w:type="spellEnd"/>
      <w:r w:rsidR="009F7B99" w:rsidRPr="001F31D0">
        <w:rPr>
          <w:rFonts w:cs="Arial"/>
          <w:sz w:val="22"/>
          <w:szCs w:val="24"/>
          <w:lang w:val="en-US"/>
        </w:rPr>
        <w:t xml:space="preserve"> that some interns may not encounter a sufficiently broad range of cases, and therefore it may be valuable to base some discussions on </w:t>
      </w:r>
      <w:r w:rsidR="007C3916" w:rsidRPr="001F31D0">
        <w:rPr>
          <w:rFonts w:cs="Arial"/>
          <w:sz w:val="22"/>
          <w:szCs w:val="24"/>
          <w:lang w:val="en-US"/>
        </w:rPr>
        <w:t xml:space="preserve">cases </w:t>
      </w:r>
      <w:r w:rsidR="00C02343" w:rsidRPr="001F31D0">
        <w:rPr>
          <w:rFonts w:cs="Arial"/>
          <w:sz w:val="22"/>
          <w:szCs w:val="24"/>
          <w:lang w:val="en-US"/>
        </w:rPr>
        <w:t>carefully selected by the supervisor</w:t>
      </w:r>
      <w:r w:rsidR="00D36276" w:rsidRPr="001F31D0">
        <w:rPr>
          <w:rFonts w:cs="Arial"/>
          <w:sz w:val="22"/>
          <w:szCs w:val="24"/>
          <w:lang w:val="en-US"/>
        </w:rPr>
        <w:t xml:space="preserve"> where the intern may not have been involved. </w:t>
      </w:r>
      <w:r w:rsidR="009F7B99" w:rsidRPr="001F31D0">
        <w:rPr>
          <w:rFonts w:cs="Arial"/>
          <w:sz w:val="22"/>
          <w:szCs w:val="24"/>
          <w:lang w:val="en-US"/>
        </w:rPr>
        <w:t>These may be historical or contemporary cases</w:t>
      </w:r>
      <w:r w:rsidR="009F410F" w:rsidRPr="001F31D0">
        <w:rPr>
          <w:rFonts w:cs="Arial"/>
          <w:sz w:val="22"/>
          <w:szCs w:val="24"/>
          <w:lang w:val="en-US"/>
        </w:rPr>
        <w:t>. In</w:t>
      </w:r>
      <w:r w:rsidR="0067578B" w:rsidRPr="001F31D0">
        <w:rPr>
          <w:rFonts w:cs="Arial"/>
          <w:sz w:val="22"/>
          <w:szCs w:val="24"/>
          <w:lang w:val="en-US"/>
        </w:rPr>
        <w:t xml:space="preserve"> addition to providing a broader range of cases and scenarios than might be experienced in an individual workplace, this approach may also be </w:t>
      </w:r>
      <w:r w:rsidRPr="001F31D0">
        <w:rPr>
          <w:rFonts w:cs="Arial"/>
          <w:sz w:val="22"/>
          <w:szCs w:val="24"/>
          <w:lang w:val="en-US"/>
        </w:rPr>
        <w:t xml:space="preserve">used to provide an increased consistency of </w:t>
      </w:r>
      <w:r w:rsidR="0067578B" w:rsidRPr="001F31D0">
        <w:rPr>
          <w:rFonts w:cs="Arial"/>
          <w:sz w:val="22"/>
          <w:szCs w:val="24"/>
          <w:lang w:val="en-US"/>
        </w:rPr>
        <w:t xml:space="preserve">learning </w:t>
      </w:r>
      <w:r w:rsidRPr="001F31D0">
        <w:rPr>
          <w:rFonts w:cs="Arial"/>
          <w:sz w:val="22"/>
          <w:szCs w:val="24"/>
          <w:lang w:val="en-US"/>
        </w:rPr>
        <w:t>experience</w:t>
      </w:r>
      <w:r w:rsidR="0067578B" w:rsidRPr="001F31D0">
        <w:rPr>
          <w:rFonts w:cs="Arial"/>
          <w:sz w:val="22"/>
          <w:szCs w:val="24"/>
          <w:lang w:val="en-US"/>
        </w:rPr>
        <w:t>s for</w:t>
      </w:r>
      <w:r w:rsidRPr="001F31D0">
        <w:rPr>
          <w:rFonts w:cs="Arial"/>
          <w:sz w:val="22"/>
          <w:szCs w:val="24"/>
          <w:lang w:val="en-US"/>
        </w:rPr>
        <w:t xml:space="preserve"> interns.</w:t>
      </w:r>
    </w:p>
    <w:p w14:paraId="16B4B3CC" w14:textId="5B8E8F22" w:rsidR="00077616" w:rsidRPr="001F31D0" w:rsidRDefault="00077616" w:rsidP="00412D0F">
      <w:pPr>
        <w:rPr>
          <w:rFonts w:cs="Arial"/>
          <w:sz w:val="22"/>
          <w:szCs w:val="24"/>
          <w:lang w:val="en-US"/>
        </w:rPr>
      </w:pPr>
      <w:r w:rsidRPr="001F31D0">
        <w:rPr>
          <w:rFonts w:cs="Arial"/>
          <w:sz w:val="22"/>
          <w:szCs w:val="24"/>
          <w:lang w:val="en-US"/>
        </w:rPr>
        <w:t xml:space="preserve">CbD typically involves a comprehensive </w:t>
      </w:r>
      <w:r w:rsidR="005F62CC" w:rsidRPr="001F31D0">
        <w:rPr>
          <w:rFonts w:cs="Arial"/>
          <w:sz w:val="22"/>
          <w:szCs w:val="24"/>
          <w:lang w:val="en-US"/>
        </w:rPr>
        <w:t xml:space="preserve">clinical </w:t>
      </w:r>
      <w:r w:rsidRPr="001F31D0">
        <w:rPr>
          <w:rFonts w:cs="Arial"/>
          <w:sz w:val="22"/>
          <w:szCs w:val="24"/>
          <w:lang w:val="en-US"/>
        </w:rPr>
        <w:t>review of a case, where the</w:t>
      </w:r>
      <w:r w:rsidR="00A320E3" w:rsidRPr="001F31D0">
        <w:rPr>
          <w:rFonts w:cs="Arial"/>
          <w:sz w:val="22"/>
          <w:szCs w:val="24"/>
          <w:lang w:val="en-US"/>
        </w:rPr>
        <w:t xml:space="preserve"> </w:t>
      </w:r>
      <w:r w:rsidR="005B63F7" w:rsidRPr="001F31D0">
        <w:rPr>
          <w:rFonts w:cs="Arial"/>
          <w:sz w:val="22"/>
          <w:szCs w:val="24"/>
          <w:lang w:val="en-US"/>
        </w:rPr>
        <w:t>intern researches</w:t>
      </w:r>
      <w:r w:rsidRPr="001F31D0">
        <w:rPr>
          <w:rFonts w:cs="Arial"/>
          <w:sz w:val="22"/>
          <w:szCs w:val="24"/>
          <w:lang w:val="en-US"/>
        </w:rPr>
        <w:t xml:space="preserve"> and presents the outcomes of </w:t>
      </w:r>
      <w:r w:rsidR="002A130D" w:rsidRPr="001F31D0">
        <w:rPr>
          <w:rFonts w:cs="Arial"/>
          <w:sz w:val="22"/>
          <w:szCs w:val="24"/>
          <w:lang w:val="en-US"/>
        </w:rPr>
        <w:t xml:space="preserve">delivering care </w:t>
      </w:r>
      <w:r w:rsidR="004C351F" w:rsidRPr="001F31D0">
        <w:rPr>
          <w:rFonts w:cs="Arial"/>
          <w:sz w:val="22"/>
          <w:szCs w:val="24"/>
          <w:lang w:val="en-US"/>
        </w:rPr>
        <w:t>and</w:t>
      </w:r>
      <w:r w:rsidRPr="001F31D0">
        <w:rPr>
          <w:rFonts w:cs="Arial"/>
          <w:sz w:val="22"/>
          <w:szCs w:val="24"/>
          <w:lang w:val="en-US"/>
        </w:rPr>
        <w:t xml:space="preserve"> engages in a structured discussion with the supervisor who provides feedback and offers prompts for further consideration by the learner. </w:t>
      </w:r>
    </w:p>
    <w:p w14:paraId="3245C3F4" w14:textId="77777777" w:rsidR="00077616" w:rsidRPr="001F31D0" w:rsidRDefault="00077616" w:rsidP="00412D0F">
      <w:pPr>
        <w:rPr>
          <w:rFonts w:cs="Arial"/>
          <w:sz w:val="22"/>
          <w:szCs w:val="24"/>
          <w:lang w:val="en-US"/>
        </w:rPr>
      </w:pPr>
      <w:r w:rsidRPr="001F31D0">
        <w:rPr>
          <w:rFonts w:cs="Arial"/>
          <w:sz w:val="22"/>
          <w:szCs w:val="24"/>
          <w:lang w:val="en-US"/>
        </w:rPr>
        <w:t>CbD facilitates the development of critical knowledge, skills and attitudes underpinning person-</w:t>
      </w:r>
      <w:proofErr w:type="spellStart"/>
      <w:r w:rsidRPr="001F31D0">
        <w:rPr>
          <w:rFonts w:cs="Arial"/>
          <w:sz w:val="22"/>
          <w:szCs w:val="24"/>
          <w:lang w:val="en-US"/>
        </w:rPr>
        <w:t>centred</w:t>
      </w:r>
      <w:proofErr w:type="spellEnd"/>
      <w:r w:rsidRPr="001F31D0">
        <w:rPr>
          <w:rFonts w:cs="Arial"/>
          <w:sz w:val="22"/>
          <w:szCs w:val="24"/>
          <w:lang w:val="en-US"/>
        </w:rPr>
        <w:t xml:space="preserve"> care and is ideally designed to promote learning in addition to acting as a formative and/or summative assessment. It is suitable for the simultaneous assessment of multiple performance outcomes and a range of interdependent skills including clinical reasoning, critical thinking, decision-making, professional judgement, implementation of decisions and follow-up. To reflect these characteristics of CbD, a single tool has been developed which can be used flexibly to facilitate assessment of multiple performance outcomes, individually or in an integrated manner.</w:t>
      </w:r>
    </w:p>
    <w:p w14:paraId="0DF06F09" w14:textId="77777777" w:rsidR="00077616" w:rsidRPr="008F00A2" w:rsidRDefault="00077616" w:rsidP="00412D0F">
      <w:pPr>
        <w:pStyle w:val="Heading2"/>
        <w:spacing w:before="120" w:after="120"/>
        <w:rPr>
          <w:lang w:val="en-US"/>
        </w:rPr>
      </w:pPr>
      <w:bookmarkStart w:id="10" w:name="_Toc153272433"/>
      <w:r w:rsidRPr="008F00A2">
        <w:rPr>
          <w:lang w:val="en-US"/>
        </w:rPr>
        <w:t>Purpose</w:t>
      </w:r>
      <w:r>
        <w:rPr>
          <w:lang w:val="en-US"/>
        </w:rPr>
        <w:t xml:space="preserve"> of the tool</w:t>
      </w:r>
      <w:bookmarkEnd w:id="10"/>
    </w:p>
    <w:p w14:paraId="2F41FA45" w14:textId="0C7CC2E5" w:rsidR="00077616" w:rsidRPr="001F31D0" w:rsidRDefault="00077616" w:rsidP="00412D0F">
      <w:pPr>
        <w:rPr>
          <w:rFonts w:eastAsia="SimSun" w:cs="Times New Roman"/>
          <w:color w:val="636363" w:themeColor="text1"/>
          <w:sz w:val="22"/>
          <w:szCs w:val="24"/>
          <w:lang w:val="en-US"/>
        </w:rPr>
      </w:pPr>
      <w:r w:rsidRPr="001F31D0">
        <w:rPr>
          <w:rFonts w:cs="Arial"/>
          <w:sz w:val="22"/>
          <w:szCs w:val="24"/>
          <w:lang w:val="en-US"/>
        </w:rPr>
        <w:t>The purpose of this tool is to provide interns and supervisors with structured guidance to scaffold learning and facilitate assessment from discussion of a case encountered in the workplace.</w:t>
      </w:r>
    </w:p>
    <w:p w14:paraId="3075B358" w14:textId="0218DAA3" w:rsidR="00077616" w:rsidRPr="00F43FED" w:rsidRDefault="008D4C2C" w:rsidP="00412D0F">
      <w:pPr>
        <w:pStyle w:val="Heading2"/>
        <w:spacing w:before="120" w:after="120"/>
        <w:rPr>
          <w:lang w:val="en-US"/>
        </w:rPr>
      </w:pPr>
      <w:bookmarkStart w:id="11" w:name="_Toc153272434"/>
      <w:r>
        <w:rPr>
          <w:lang w:val="en-US"/>
        </w:rPr>
        <w:t xml:space="preserve">Performance </w:t>
      </w:r>
      <w:r w:rsidR="00077616" w:rsidRPr="00F43FED">
        <w:rPr>
          <w:lang w:val="en-US"/>
        </w:rPr>
        <w:t>Outcomes</w:t>
      </w:r>
      <w:bookmarkEnd w:id="11"/>
    </w:p>
    <w:p w14:paraId="18350D8C" w14:textId="49CC605F" w:rsidR="00B55FF6" w:rsidRPr="001F31D0" w:rsidRDefault="00077616" w:rsidP="00412D0F">
      <w:pPr>
        <w:rPr>
          <w:rFonts w:cs="Arial"/>
          <w:sz w:val="22"/>
          <w:lang w:val="en-US"/>
        </w:rPr>
      </w:pPr>
      <w:r w:rsidRPr="001F31D0">
        <w:rPr>
          <w:rFonts w:cs="Arial"/>
          <w:sz w:val="22"/>
          <w:lang w:val="en-US"/>
        </w:rPr>
        <w:t xml:space="preserve">In general, on completion of the activity, the intern is expected to have </w:t>
      </w:r>
      <w:r w:rsidR="004500CA" w:rsidRPr="001F31D0">
        <w:rPr>
          <w:rFonts w:cs="Arial"/>
          <w:sz w:val="22"/>
          <w:lang w:val="en-US"/>
        </w:rPr>
        <w:t>demonstrated</w:t>
      </w:r>
      <w:r w:rsidRPr="001F31D0">
        <w:rPr>
          <w:rFonts w:cs="Arial"/>
          <w:sz w:val="22"/>
          <w:lang w:val="en-US"/>
        </w:rPr>
        <w:t xml:space="preserve"> achievement of, or progress towards achievement of, </w:t>
      </w:r>
      <w:r w:rsidR="00B55FF6" w:rsidRPr="001F31D0">
        <w:rPr>
          <w:rFonts w:cs="Arial"/>
          <w:sz w:val="22"/>
          <w:lang w:val="en-US"/>
        </w:rPr>
        <w:t xml:space="preserve">the following </w:t>
      </w:r>
      <w:r w:rsidRPr="001F31D0">
        <w:rPr>
          <w:rFonts w:cs="Arial"/>
          <w:sz w:val="22"/>
          <w:lang w:val="en-US"/>
        </w:rPr>
        <w:t>performance outcomes</w:t>
      </w:r>
      <w:r w:rsidR="00B55FF6" w:rsidRPr="001F31D0">
        <w:rPr>
          <w:rStyle w:val="FootnoteReference"/>
          <w:rFonts w:cs="Arial"/>
          <w:sz w:val="22"/>
          <w:lang w:val="en-US"/>
        </w:rPr>
        <w:footnoteReference w:id="2"/>
      </w:r>
      <w:r w:rsidR="00B55FF6" w:rsidRPr="001F31D0">
        <w:rPr>
          <w:rFonts w:cs="Arial"/>
          <w:sz w:val="22"/>
          <w:lang w:val="en-US"/>
        </w:rPr>
        <w:t>.</w:t>
      </w:r>
    </w:p>
    <w:p w14:paraId="0F7F760B" w14:textId="77777777" w:rsidR="00B55FF6" w:rsidRPr="001F31D0" w:rsidRDefault="00B55FF6" w:rsidP="00412D0F">
      <w:pPr>
        <w:pStyle w:val="ListParagraph"/>
        <w:numPr>
          <w:ilvl w:val="0"/>
          <w:numId w:val="17"/>
        </w:numPr>
        <w:spacing w:after="120"/>
        <w:rPr>
          <w:rFonts w:cs="Arial"/>
          <w:sz w:val="22"/>
          <w:szCs w:val="24"/>
          <w:lang w:val="en-US"/>
        </w:rPr>
      </w:pPr>
      <w:r w:rsidRPr="001F31D0">
        <w:rPr>
          <w:rFonts w:cs="Arial"/>
          <w:sz w:val="22"/>
          <w:szCs w:val="24"/>
          <w:lang w:val="en-US"/>
        </w:rPr>
        <w:t>3.7 assessing current health, medical and medication histories, and profiles of patients</w:t>
      </w:r>
    </w:p>
    <w:p w14:paraId="27E042DD" w14:textId="77777777" w:rsidR="00B55FF6" w:rsidRPr="001F31D0" w:rsidRDefault="00B55FF6" w:rsidP="00412D0F">
      <w:pPr>
        <w:pStyle w:val="ListParagraph"/>
        <w:numPr>
          <w:ilvl w:val="0"/>
          <w:numId w:val="17"/>
        </w:numPr>
        <w:spacing w:after="120"/>
        <w:rPr>
          <w:rFonts w:cs="Arial"/>
          <w:sz w:val="22"/>
          <w:szCs w:val="24"/>
          <w:lang w:val="en-US"/>
        </w:rPr>
      </w:pPr>
      <w:r w:rsidRPr="001F31D0">
        <w:rPr>
          <w:rFonts w:cs="Arial"/>
          <w:sz w:val="22"/>
          <w:szCs w:val="24"/>
          <w:lang w:val="en-US"/>
        </w:rPr>
        <w:lastRenderedPageBreak/>
        <w:t>3.8 formulating and implementing health, medical and medication management plans in collaboration with patients, carers, and other health team members</w:t>
      </w:r>
    </w:p>
    <w:p w14:paraId="6171DAF8" w14:textId="77777777" w:rsidR="00B55FF6" w:rsidRPr="001F31D0" w:rsidRDefault="00B55FF6" w:rsidP="00412D0F">
      <w:pPr>
        <w:pStyle w:val="ListParagraph"/>
        <w:numPr>
          <w:ilvl w:val="0"/>
          <w:numId w:val="17"/>
        </w:numPr>
        <w:spacing w:after="120"/>
        <w:rPr>
          <w:rFonts w:cs="Arial"/>
          <w:sz w:val="22"/>
          <w:szCs w:val="24"/>
          <w:lang w:val="en-US"/>
        </w:rPr>
      </w:pPr>
      <w:r w:rsidRPr="001F31D0">
        <w:rPr>
          <w:rFonts w:cs="Arial"/>
          <w:sz w:val="22"/>
          <w:szCs w:val="24"/>
          <w:lang w:val="en-US"/>
        </w:rPr>
        <w:t>3.9 formulating and implementing appropriate monitoring of the outcomes of health, medical and medication management plans and adjusting them where appropriate in collaboration with patients, carers, and other health team members</w:t>
      </w:r>
    </w:p>
    <w:p w14:paraId="67EA4F42" w14:textId="77777777" w:rsidR="00B55FF6" w:rsidRPr="00DC600A" w:rsidRDefault="00B55FF6" w:rsidP="00412D0F">
      <w:pPr>
        <w:pStyle w:val="ListParagraph"/>
        <w:numPr>
          <w:ilvl w:val="0"/>
          <w:numId w:val="17"/>
        </w:numPr>
        <w:spacing w:after="120"/>
        <w:rPr>
          <w:rFonts w:cs="Arial"/>
          <w:lang w:val="en-US"/>
        </w:rPr>
      </w:pPr>
      <w:r w:rsidRPr="001F31D0">
        <w:rPr>
          <w:rFonts w:cs="Arial"/>
          <w:sz w:val="22"/>
          <w:szCs w:val="24"/>
          <w:lang w:val="en-US"/>
        </w:rPr>
        <w:t>3.10 facilitating patient self-management of health through education, intervention, monitoring and health promotion services in order to optimise patient health outcomes and wellbeing, and reduce the risk of complications</w:t>
      </w:r>
    </w:p>
    <w:p w14:paraId="278B9CB1" w14:textId="77777777" w:rsidR="00DC68DB" w:rsidRDefault="00DC68DB" w:rsidP="00412D0F">
      <w:pPr>
        <w:pStyle w:val="Heading1"/>
        <w:spacing w:before="120"/>
      </w:pPr>
    </w:p>
    <w:p w14:paraId="72E5DEE8" w14:textId="03387275" w:rsidR="00021BB3" w:rsidRDefault="0059499A" w:rsidP="00412D0F">
      <w:pPr>
        <w:pStyle w:val="Heading1"/>
        <w:spacing w:before="120"/>
      </w:pPr>
      <w:bookmarkStart w:id="12" w:name="_Toc153272435"/>
      <w:r>
        <w:t>C</w:t>
      </w:r>
      <w:r w:rsidR="008D4C2C">
        <w:t>ase based discussion p</w:t>
      </w:r>
      <w:r w:rsidR="00077616" w:rsidRPr="00F43FED">
        <w:t>rocess</w:t>
      </w:r>
      <w:bookmarkEnd w:id="12"/>
    </w:p>
    <w:p w14:paraId="7A25739C" w14:textId="77777777" w:rsidR="00021BB3" w:rsidRPr="00366FF7" w:rsidRDefault="00021BB3" w:rsidP="00412D0F">
      <w:pPr>
        <w:rPr>
          <w:rFonts w:ascii="Helvetica LT Std Light" w:hAnsi="Helvetica LT Std Light" w:cs="Arial"/>
          <w:color w:val="636363" w:themeColor="text1"/>
          <w:sz w:val="22"/>
          <w:lang w:val="en-US"/>
        </w:rPr>
      </w:pPr>
      <w:r w:rsidRPr="00366FF7">
        <w:rPr>
          <w:rFonts w:ascii="Helvetica LT Std Light" w:hAnsi="Helvetica LT Std Light" w:cs="Arial"/>
          <w:color w:val="636363" w:themeColor="text1"/>
          <w:sz w:val="22"/>
          <w:lang w:val="en-US"/>
        </w:rPr>
        <w:t>Flowchart</w:t>
      </w:r>
    </w:p>
    <w:p w14:paraId="09D12C00" w14:textId="77777777" w:rsidR="00021BB3" w:rsidRPr="00FD7EB4" w:rsidRDefault="00021BB3" w:rsidP="00412D0F">
      <w:pPr>
        <w:rPr>
          <w:rFonts w:cs="Arial"/>
          <w:szCs w:val="20"/>
          <w:lang w:val="en-US"/>
        </w:rPr>
      </w:pPr>
      <w:r w:rsidRPr="00FD7EB4">
        <w:rPr>
          <w:rFonts w:cs="Arial"/>
          <w:szCs w:val="20"/>
          <w:lang w:val="en-US"/>
        </w:rPr>
        <w:t xml:space="preserve">The flowchart </w:t>
      </w:r>
      <w:r>
        <w:rPr>
          <w:rFonts w:cs="Arial"/>
          <w:szCs w:val="20"/>
          <w:lang w:val="en-US"/>
        </w:rPr>
        <w:t xml:space="preserve">(Figure 1) </w:t>
      </w:r>
      <w:r w:rsidRPr="00FD7EB4">
        <w:rPr>
          <w:rFonts w:cs="Arial"/>
          <w:szCs w:val="20"/>
          <w:lang w:val="en-US"/>
        </w:rPr>
        <w:t xml:space="preserve">details the steps which comprise the </w:t>
      </w:r>
      <w:r>
        <w:rPr>
          <w:rFonts w:cs="Arial"/>
          <w:szCs w:val="20"/>
          <w:lang w:val="en-US"/>
        </w:rPr>
        <w:t xml:space="preserve">CbD </w:t>
      </w:r>
      <w:r w:rsidRPr="00FD7EB4">
        <w:rPr>
          <w:rFonts w:cs="Arial"/>
          <w:szCs w:val="20"/>
          <w:lang w:val="en-US"/>
        </w:rPr>
        <w:t>activity.</w:t>
      </w:r>
    </w:p>
    <w:p w14:paraId="3891A716" w14:textId="77777777" w:rsidR="00021BB3" w:rsidRPr="00B34B4E" w:rsidRDefault="00021BB3" w:rsidP="00412D0F">
      <w:pPr>
        <w:rPr>
          <w:rFonts w:asciiTheme="majorHAnsi" w:hAnsiTheme="majorHAnsi" w:cstheme="majorHAnsi"/>
          <w:sz w:val="21"/>
          <w:szCs w:val="21"/>
          <w:lang w:val="en-US"/>
        </w:rPr>
      </w:pPr>
      <w:r w:rsidRPr="00B34B4E">
        <w:rPr>
          <w:rFonts w:asciiTheme="majorHAnsi" w:hAnsiTheme="majorHAnsi" w:cstheme="majorHAnsi"/>
          <w:noProof/>
          <w:sz w:val="21"/>
          <w:szCs w:val="21"/>
          <w:lang w:val="en-US"/>
        </w:rPr>
        <w:drawing>
          <wp:inline distT="0" distB="0" distL="0" distR="0" wp14:anchorId="5DFC11E8" wp14:editId="33C2ABB9">
            <wp:extent cx="6515100" cy="1308735"/>
            <wp:effectExtent l="0" t="0" r="19050" b="571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6C3BB7A" w14:textId="77777777" w:rsidR="00021BB3" w:rsidRDefault="00021BB3" w:rsidP="00412D0F">
      <w:pPr>
        <w:pStyle w:val="Caption"/>
        <w:spacing w:after="120"/>
      </w:pPr>
      <w:bookmarkStart w:id="13" w:name="_Toc147402154"/>
      <w:r>
        <w:t xml:space="preserve">Figure </w:t>
      </w:r>
      <w:r>
        <w:fldChar w:fldCharType="begin"/>
      </w:r>
      <w:r>
        <w:instrText>SEQ Figure \* ARABIC</w:instrText>
      </w:r>
      <w:r>
        <w:fldChar w:fldCharType="separate"/>
      </w:r>
      <w:r>
        <w:rPr>
          <w:noProof/>
        </w:rPr>
        <w:t>1</w:t>
      </w:r>
      <w:r>
        <w:fldChar w:fldCharType="end"/>
      </w:r>
      <w:r>
        <w:t>: CbD Process</w:t>
      </w:r>
      <w:bookmarkEnd w:id="13"/>
      <w:r>
        <w:t xml:space="preserve"> </w:t>
      </w:r>
    </w:p>
    <w:p w14:paraId="31D06B05" w14:textId="6282F0F5" w:rsidR="007B4C3B" w:rsidRPr="00872361" w:rsidRDefault="00B41AD4" w:rsidP="00412D0F">
      <w:pPr>
        <w:pStyle w:val="Heading2"/>
        <w:spacing w:before="120" w:after="120"/>
        <w:rPr>
          <w:lang w:val="en-US"/>
        </w:rPr>
      </w:pPr>
      <w:bookmarkStart w:id="14" w:name="_Toc153272436"/>
      <w:r>
        <w:rPr>
          <w:lang w:val="en-US"/>
        </w:rPr>
        <w:br/>
      </w:r>
      <w:r w:rsidR="00872361" w:rsidRPr="00872361">
        <w:rPr>
          <w:lang w:val="en-US"/>
        </w:rPr>
        <w:t xml:space="preserve">Case </w:t>
      </w:r>
      <w:r w:rsidR="009E60BB">
        <w:rPr>
          <w:lang w:val="en-US"/>
        </w:rPr>
        <w:t>s</w:t>
      </w:r>
      <w:r w:rsidR="00872361" w:rsidRPr="00872361">
        <w:rPr>
          <w:lang w:val="en-US"/>
        </w:rPr>
        <w:t>election</w:t>
      </w:r>
      <w:bookmarkEnd w:id="14"/>
    </w:p>
    <w:p w14:paraId="573B191D" w14:textId="77777777" w:rsidR="003B0700" w:rsidRPr="001F31D0" w:rsidRDefault="00D81C1A" w:rsidP="00412D0F">
      <w:pPr>
        <w:rPr>
          <w:rFonts w:cs="Arial"/>
          <w:sz w:val="22"/>
          <w:szCs w:val="24"/>
          <w:lang w:val="en-US"/>
        </w:rPr>
      </w:pPr>
      <w:r w:rsidRPr="001F31D0">
        <w:rPr>
          <w:rFonts w:cs="Arial"/>
          <w:sz w:val="22"/>
          <w:szCs w:val="24"/>
          <w:lang w:val="en-US"/>
        </w:rPr>
        <w:t>The first step in the process is to choose an appropriate case on which to base the CbD. Interns should be encouraged to take an active role in selecting the case</w:t>
      </w:r>
      <w:r w:rsidR="006701D4" w:rsidRPr="001F31D0">
        <w:rPr>
          <w:rFonts w:cs="Arial"/>
          <w:sz w:val="22"/>
          <w:szCs w:val="24"/>
          <w:lang w:val="en-US"/>
        </w:rPr>
        <w:t xml:space="preserve">. </w:t>
      </w:r>
      <w:r w:rsidRPr="001F31D0">
        <w:rPr>
          <w:rFonts w:cs="Arial"/>
          <w:sz w:val="22"/>
          <w:szCs w:val="24"/>
          <w:lang w:val="en-US"/>
        </w:rPr>
        <w:t xml:space="preserve">In this way, interns can choose cases that match their specific learning needs while also enhancing the relevance and motivation of the learning experience. For example, Interns may choose to discuss cases that stimulate their curiosity and critical thinking. </w:t>
      </w:r>
    </w:p>
    <w:p w14:paraId="3A205495" w14:textId="5E5BCB70" w:rsidR="00F16F6A" w:rsidRPr="001F31D0" w:rsidRDefault="00D81C1A" w:rsidP="00412D0F">
      <w:pPr>
        <w:rPr>
          <w:rFonts w:cs="Arial"/>
          <w:sz w:val="22"/>
          <w:szCs w:val="24"/>
          <w:lang w:val="en-US"/>
        </w:rPr>
      </w:pPr>
      <w:r w:rsidRPr="001F31D0">
        <w:rPr>
          <w:rFonts w:cs="Arial"/>
          <w:sz w:val="22"/>
          <w:szCs w:val="24"/>
          <w:lang w:val="en-US"/>
        </w:rPr>
        <w:t>Interns may seek guidance from their supervisor to ensure their chosen case is aligned with their current stage of training</w:t>
      </w:r>
      <w:r w:rsidR="00167EA4" w:rsidRPr="001F31D0">
        <w:rPr>
          <w:rFonts w:cs="Arial"/>
          <w:sz w:val="22"/>
          <w:szCs w:val="24"/>
          <w:lang w:val="en-US"/>
        </w:rPr>
        <w:t>, and t</w:t>
      </w:r>
      <w:r w:rsidR="00F16F6A" w:rsidRPr="001F31D0">
        <w:rPr>
          <w:rFonts w:cs="Arial"/>
          <w:sz w:val="22"/>
          <w:szCs w:val="24"/>
          <w:lang w:val="en-US"/>
        </w:rPr>
        <w:t xml:space="preserve">here should be consensus with the supervisor before they start preparing the case. Interns may require more support at the start of their practice period </w:t>
      </w:r>
      <w:r w:rsidR="003B0700" w:rsidRPr="001F31D0">
        <w:rPr>
          <w:rFonts w:cs="Arial"/>
          <w:sz w:val="22"/>
          <w:szCs w:val="24"/>
          <w:lang w:val="en-US"/>
        </w:rPr>
        <w:t xml:space="preserve">and </w:t>
      </w:r>
      <w:r w:rsidR="00F16F6A" w:rsidRPr="001F31D0">
        <w:rPr>
          <w:rFonts w:cs="Arial"/>
          <w:sz w:val="22"/>
          <w:szCs w:val="24"/>
          <w:lang w:val="en-US"/>
        </w:rPr>
        <w:t xml:space="preserve">less support as practice period progresses. </w:t>
      </w:r>
    </w:p>
    <w:p w14:paraId="656AD9ED" w14:textId="2909E3FE" w:rsidR="001865F0" w:rsidRPr="001F31D0" w:rsidRDefault="001865F0" w:rsidP="00412D0F">
      <w:pPr>
        <w:spacing w:afterLines="120" w:after="288"/>
        <w:rPr>
          <w:rFonts w:cs="Arial"/>
          <w:sz w:val="22"/>
        </w:rPr>
      </w:pPr>
      <w:r w:rsidRPr="001F31D0">
        <w:rPr>
          <w:rFonts w:cs="Arial"/>
          <w:sz w:val="22"/>
        </w:rPr>
        <w:t xml:space="preserve">Tips for </w:t>
      </w:r>
      <w:r w:rsidR="00D25E9B" w:rsidRPr="001F31D0">
        <w:rPr>
          <w:rFonts w:cs="Arial"/>
          <w:sz w:val="22"/>
        </w:rPr>
        <w:t xml:space="preserve">selecting authentic </w:t>
      </w:r>
      <w:r w:rsidR="0059457B" w:rsidRPr="001F31D0">
        <w:rPr>
          <w:rFonts w:cs="Arial"/>
          <w:sz w:val="22"/>
        </w:rPr>
        <w:t>cases:</w:t>
      </w:r>
    </w:p>
    <w:p w14:paraId="1585827F" w14:textId="2311BA00" w:rsidR="001865F0" w:rsidRPr="001F31D0" w:rsidRDefault="00C54B5A" w:rsidP="00412D0F">
      <w:pPr>
        <w:pStyle w:val="ListParagraph"/>
        <w:numPr>
          <w:ilvl w:val="0"/>
          <w:numId w:val="23"/>
        </w:numPr>
        <w:spacing w:afterLines="120" w:after="288"/>
        <w:rPr>
          <w:rFonts w:cs="Arial"/>
          <w:sz w:val="22"/>
        </w:rPr>
      </w:pPr>
      <w:r w:rsidRPr="001F31D0">
        <w:rPr>
          <w:rFonts w:cs="Arial"/>
          <w:b/>
          <w:bCs/>
          <w:sz w:val="22"/>
        </w:rPr>
        <w:t>Intern involvement:</w:t>
      </w:r>
      <w:r w:rsidRPr="001F31D0">
        <w:rPr>
          <w:rFonts w:cs="Arial"/>
          <w:sz w:val="22"/>
        </w:rPr>
        <w:t xml:space="preserve"> </w:t>
      </w:r>
      <w:r w:rsidR="00367882" w:rsidRPr="001F31D0">
        <w:rPr>
          <w:rFonts w:cs="Arial"/>
          <w:sz w:val="22"/>
        </w:rPr>
        <w:t xml:space="preserve">The intern has been directly involved in </w:t>
      </w:r>
      <w:r w:rsidR="00195AA5" w:rsidRPr="001F31D0">
        <w:rPr>
          <w:rFonts w:cs="Arial"/>
          <w:sz w:val="22"/>
        </w:rPr>
        <w:t>delivery of care or interaction with the case</w:t>
      </w:r>
      <w:r w:rsidR="00B50E8B" w:rsidRPr="001F31D0">
        <w:rPr>
          <w:rFonts w:cs="Arial"/>
          <w:sz w:val="22"/>
        </w:rPr>
        <w:t>.</w:t>
      </w:r>
    </w:p>
    <w:p w14:paraId="24BE2832" w14:textId="1EB3450B" w:rsidR="00835348" w:rsidRPr="001F31D0" w:rsidRDefault="00064417" w:rsidP="00412D0F">
      <w:pPr>
        <w:pStyle w:val="ListParagraph"/>
        <w:numPr>
          <w:ilvl w:val="0"/>
          <w:numId w:val="23"/>
        </w:numPr>
        <w:spacing w:afterLines="120" w:after="288"/>
        <w:rPr>
          <w:rFonts w:cs="Arial"/>
          <w:sz w:val="22"/>
        </w:rPr>
      </w:pPr>
      <w:r w:rsidRPr="001F31D0">
        <w:rPr>
          <w:rFonts w:cs="Arial"/>
          <w:b/>
          <w:bCs/>
          <w:sz w:val="22"/>
        </w:rPr>
        <w:t>R</w:t>
      </w:r>
      <w:r w:rsidR="00D25E9B" w:rsidRPr="001F31D0">
        <w:rPr>
          <w:rFonts w:cs="Arial"/>
          <w:b/>
          <w:bCs/>
          <w:sz w:val="22"/>
        </w:rPr>
        <w:t>ecent</w:t>
      </w:r>
      <w:r w:rsidR="00B50E8B" w:rsidRPr="001F31D0">
        <w:rPr>
          <w:rFonts w:cs="Arial"/>
          <w:b/>
          <w:bCs/>
          <w:sz w:val="22"/>
        </w:rPr>
        <w:t xml:space="preserve"> encounter</w:t>
      </w:r>
      <w:r w:rsidRPr="001F31D0">
        <w:rPr>
          <w:rFonts w:cs="Arial"/>
          <w:sz w:val="22"/>
        </w:rPr>
        <w:t>:</w:t>
      </w:r>
      <w:r w:rsidR="00AB75C0" w:rsidRPr="001F31D0">
        <w:rPr>
          <w:rFonts w:cs="Arial"/>
          <w:sz w:val="22"/>
        </w:rPr>
        <w:t xml:space="preserve"> </w:t>
      </w:r>
      <w:r w:rsidR="00835348" w:rsidRPr="001F31D0">
        <w:rPr>
          <w:rFonts w:cs="Arial"/>
          <w:sz w:val="22"/>
        </w:rPr>
        <w:t>Selecting a recent case makes it easier to recall important details</w:t>
      </w:r>
    </w:p>
    <w:p w14:paraId="0B84FF0A" w14:textId="03FB0A57" w:rsidR="00B56CBE" w:rsidRPr="001F31D0" w:rsidRDefault="005E237B" w:rsidP="00412D0F">
      <w:pPr>
        <w:pStyle w:val="ListParagraph"/>
        <w:numPr>
          <w:ilvl w:val="0"/>
          <w:numId w:val="23"/>
        </w:numPr>
        <w:spacing w:afterLines="120" w:after="288"/>
        <w:rPr>
          <w:rFonts w:cs="Arial"/>
          <w:sz w:val="22"/>
        </w:rPr>
      </w:pPr>
      <w:r w:rsidRPr="001F31D0">
        <w:rPr>
          <w:rFonts w:cs="Arial"/>
          <w:b/>
          <w:bCs/>
          <w:sz w:val="22"/>
        </w:rPr>
        <w:t>O</w:t>
      </w:r>
      <w:r w:rsidR="00805FE5" w:rsidRPr="001F31D0">
        <w:rPr>
          <w:rFonts w:cs="Arial"/>
          <w:b/>
          <w:bCs/>
          <w:sz w:val="22"/>
        </w:rPr>
        <w:t>pportunity to consolidate learning</w:t>
      </w:r>
      <w:r w:rsidRPr="001F31D0">
        <w:rPr>
          <w:rFonts w:cs="Arial"/>
          <w:sz w:val="22"/>
        </w:rPr>
        <w:t>:</w:t>
      </w:r>
      <w:r w:rsidR="00805FE5" w:rsidRPr="001F31D0">
        <w:rPr>
          <w:rFonts w:cs="Arial"/>
          <w:sz w:val="22"/>
        </w:rPr>
        <w:t xml:space="preserve"> </w:t>
      </w:r>
      <w:r w:rsidR="001D38ED" w:rsidRPr="001F31D0">
        <w:rPr>
          <w:rFonts w:cs="Arial"/>
          <w:sz w:val="22"/>
        </w:rPr>
        <w:t xml:space="preserve">This does not mean that the case </w:t>
      </w:r>
      <w:r w:rsidR="00C6360A" w:rsidRPr="001F31D0">
        <w:rPr>
          <w:rFonts w:cs="Arial"/>
          <w:sz w:val="22"/>
        </w:rPr>
        <w:t xml:space="preserve">needs to </w:t>
      </w:r>
      <w:r w:rsidR="00F0008B" w:rsidRPr="001F31D0">
        <w:rPr>
          <w:rFonts w:cs="Arial"/>
          <w:sz w:val="22"/>
        </w:rPr>
        <w:t>involve a specific</w:t>
      </w:r>
      <w:r w:rsidR="001D38ED" w:rsidRPr="001F31D0">
        <w:rPr>
          <w:rFonts w:cs="Arial"/>
          <w:sz w:val="22"/>
        </w:rPr>
        <w:t xml:space="preserve"> medicine use problem. </w:t>
      </w:r>
      <w:r w:rsidR="00C6360A" w:rsidRPr="001F31D0">
        <w:rPr>
          <w:rFonts w:cs="Arial"/>
          <w:sz w:val="22"/>
        </w:rPr>
        <w:t xml:space="preserve">A case </w:t>
      </w:r>
      <w:r w:rsidR="00A54FA4" w:rsidRPr="001F31D0">
        <w:rPr>
          <w:rFonts w:cs="Arial"/>
          <w:sz w:val="22"/>
        </w:rPr>
        <w:t>illustrating</w:t>
      </w:r>
      <w:r w:rsidR="00C6360A" w:rsidRPr="001F31D0">
        <w:rPr>
          <w:rFonts w:cs="Arial"/>
          <w:sz w:val="22"/>
        </w:rPr>
        <w:t xml:space="preserve"> </w:t>
      </w:r>
      <w:r w:rsidR="00413AD1" w:rsidRPr="001F31D0">
        <w:rPr>
          <w:rFonts w:cs="Arial"/>
          <w:sz w:val="22"/>
        </w:rPr>
        <w:t>well-</w:t>
      </w:r>
      <w:r w:rsidR="00AB4FC0" w:rsidRPr="001F31D0">
        <w:rPr>
          <w:rFonts w:cs="Arial"/>
          <w:sz w:val="22"/>
        </w:rPr>
        <w:t xml:space="preserve">controlled asthma provides the opportunity for the intern to appreciate </w:t>
      </w:r>
      <w:r w:rsidR="009B1D2B" w:rsidRPr="001F31D0">
        <w:rPr>
          <w:rFonts w:cs="Arial"/>
          <w:sz w:val="22"/>
        </w:rPr>
        <w:t>what appropriate asthma control looks like.</w:t>
      </w:r>
    </w:p>
    <w:p w14:paraId="1C9ECB98" w14:textId="1055A118" w:rsidR="00095AD5" w:rsidRPr="001F31D0" w:rsidRDefault="00F52600" w:rsidP="00412D0F">
      <w:pPr>
        <w:pStyle w:val="ListParagraph"/>
        <w:numPr>
          <w:ilvl w:val="0"/>
          <w:numId w:val="23"/>
        </w:numPr>
        <w:spacing w:afterLines="120" w:after="288"/>
        <w:rPr>
          <w:rFonts w:cs="Arial"/>
          <w:sz w:val="22"/>
        </w:rPr>
      </w:pPr>
      <w:r w:rsidRPr="001F31D0">
        <w:rPr>
          <w:rFonts w:cs="Arial"/>
          <w:b/>
          <w:bCs/>
          <w:sz w:val="22"/>
        </w:rPr>
        <w:t>Opportunity to assess clinical judgement</w:t>
      </w:r>
      <w:r w:rsidRPr="001F31D0">
        <w:rPr>
          <w:rFonts w:cs="Arial"/>
          <w:sz w:val="22"/>
        </w:rPr>
        <w:t xml:space="preserve">: </w:t>
      </w:r>
      <w:r w:rsidR="00DB03F4" w:rsidRPr="001F31D0">
        <w:rPr>
          <w:rFonts w:cs="Arial"/>
          <w:sz w:val="22"/>
        </w:rPr>
        <w:t>Cb</w:t>
      </w:r>
      <w:r w:rsidR="00C014AF" w:rsidRPr="001F31D0">
        <w:rPr>
          <w:rFonts w:cs="Arial"/>
          <w:sz w:val="22"/>
        </w:rPr>
        <w:t>D</w:t>
      </w:r>
      <w:r w:rsidR="00DB03F4" w:rsidRPr="001F31D0">
        <w:rPr>
          <w:rFonts w:cs="Arial"/>
          <w:sz w:val="22"/>
        </w:rPr>
        <w:t xml:space="preserve"> is designed to assess </w:t>
      </w:r>
      <w:r w:rsidR="003E42A1" w:rsidRPr="001F31D0">
        <w:rPr>
          <w:rFonts w:cs="Arial"/>
          <w:sz w:val="22"/>
        </w:rPr>
        <w:t>clinical judgment, therefore cases</w:t>
      </w:r>
      <w:r w:rsidR="00E4691A" w:rsidRPr="001F31D0">
        <w:rPr>
          <w:rFonts w:cs="Arial"/>
          <w:sz w:val="22"/>
        </w:rPr>
        <w:t xml:space="preserve"> </w:t>
      </w:r>
      <w:r w:rsidR="007503C9" w:rsidRPr="001F31D0">
        <w:rPr>
          <w:rFonts w:cs="Arial"/>
          <w:sz w:val="22"/>
        </w:rPr>
        <w:t xml:space="preserve">that </w:t>
      </w:r>
      <w:r w:rsidR="00D67CF1" w:rsidRPr="001F31D0">
        <w:rPr>
          <w:rFonts w:cs="Arial"/>
          <w:sz w:val="22"/>
        </w:rPr>
        <w:t>lac</w:t>
      </w:r>
      <w:r w:rsidR="005B0852" w:rsidRPr="001F31D0">
        <w:rPr>
          <w:rFonts w:cs="Arial"/>
          <w:sz w:val="22"/>
        </w:rPr>
        <w:t xml:space="preserve">k opportunities to showcase clinical decision </w:t>
      </w:r>
      <w:r w:rsidR="005B0852" w:rsidRPr="001F31D0">
        <w:rPr>
          <w:rFonts w:cs="Arial"/>
          <w:sz w:val="22"/>
        </w:rPr>
        <w:lastRenderedPageBreak/>
        <w:t>making</w:t>
      </w:r>
      <w:r w:rsidR="00D25A80" w:rsidRPr="001F31D0">
        <w:rPr>
          <w:rFonts w:cs="Arial"/>
          <w:sz w:val="22"/>
        </w:rPr>
        <w:t xml:space="preserve"> </w:t>
      </w:r>
      <w:r w:rsidR="00936C3D" w:rsidRPr="001F31D0">
        <w:rPr>
          <w:rFonts w:cs="Arial"/>
          <w:sz w:val="22"/>
        </w:rPr>
        <w:t xml:space="preserve">should </w:t>
      </w:r>
      <w:r w:rsidR="00D70799" w:rsidRPr="001F31D0">
        <w:rPr>
          <w:rFonts w:cs="Arial"/>
          <w:sz w:val="22"/>
        </w:rPr>
        <w:t>be avoided</w:t>
      </w:r>
      <w:r w:rsidR="00936C3D" w:rsidRPr="001F31D0">
        <w:rPr>
          <w:rFonts w:cs="Arial"/>
          <w:sz w:val="22"/>
        </w:rPr>
        <w:t xml:space="preserve">. </w:t>
      </w:r>
      <w:r w:rsidR="001428B4" w:rsidRPr="001F31D0">
        <w:rPr>
          <w:rFonts w:cs="Arial"/>
          <w:sz w:val="22"/>
        </w:rPr>
        <w:t>For instance</w:t>
      </w:r>
      <w:r w:rsidR="006F0BE2" w:rsidRPr="001F31D0">
        <w:rPr>
          <w:rFonts w:cs="Arial"/>
          <w:sz w:val="22"/>
        </w:rPr>
        <w:t>, it</w:t>
      </w:r>
      <w:r w:rsidR="00CA5DA5" w:rsidRPr="001F31D0">
        <w:rPr>
          <w:rFonts w:cs="Arial"/>
          <w:sz w:val="22"/>
        </w:rPr>
        <w:t>’</w:t>
      </w:r>
      <w:r w:rsidR="006F0BE2" w:rsidRPr="001F31D0">
        <w:rPr>
          <w:rFonts w:cs="Arial"/>
          <w:sz w:val="22"/>
        </w:rPr>
        <w:t xml:space="preserve">s best to refrain from using cases </w:t>
      </w:r>
      <w:r w:rsidR="000839CB" w:rsidRPr="001F31D0">
        <w:rPr>
          <w:rFonts w:cs="Arial"/>
          <w:sz w:val="22"/>
        </w:rPr>
        <w:t>related to</w:t>
      </w:r>
      <w:r w:rsidR="00D25A80" w:rsidRPr="001F31D0">
        <w:rPr>
          <w:rFonts w:cs="Arial"/>
          <w:sz w:val="22"/>
        </w:rPr>
        <w:t xml:space="preserve"> </w:t>
      </w:r>
      <w:r w:rsidR="00E4691A" w:rsidRPr="001F31D0">
        <w:rPr>
          <w:rFonts w:cs="Arial"/>
          <w:sz w:val="22"/>
        </w:rPr>
        <w:t xml:space="preserve">conflict resolution, </w:t>
      </w:r>
      <w:r w:rsidR="00115614" w:rsidRPr="001F31D0">
        <w:rPr>
          <w:rFonts w:cs="Arial"/>
          <w:sz w:val="22"/>
        </w:rPr>
        <w:t>change management</w:t>
      </w:r>
      <w:r w:rsidR="003354E6" w:rsidRPr="001F31D0">
        <w:rPr>
          <w:rFonts w:cs="Arial"/>
          <w:sz w:val="22"/>
        </w:rPr>
        <w:t xml:space="preserve"> or </w:t>
      </w:r>
      <w:r w:rsidR="00115614" w:rsidRPr="001F31D0">
        <w:rPr>
          <w:rFonts w:cs="Arial"/>
          <w:sz w:val="22"/>
        </w:rPr>
        <w:t>business management</w:t>
      </w:r>
      <w:r w:rsidR="00C36D1E" w:rsidRPr="001F31D0">
        <w:rPr>
          <w:rFonts w:cs="Arial"/>
          <w:sz w:val="22"/>
        </w:rPr>
        <w:t xml:space="preserve"> for this activity.</w:t>
      </w:r>
    </w:p>
    <w:p w14:paraId="7F61661D" w14:textId="1CE79920" w:rsidR="001B4C14" w:rsidRPr="001F31D0" w:rsidRDefault="003B7C0B" w:rsidP="00412D0F">
      <w:pPr>
        <w:pStyle w:val="ListParagraph"/>
        <w:numPr>
          <w:ilvl w:val="0"/>
          <w:numId w:val="23"/>
        </w:numPr>
        <w:spacing w:afterLines="120" w:after="288"/>
        <w:rPr>
          <w:rFonts w:cs="Arial"/>
          <w:sz w:val="22"/>
        </w:rPr>
      </w:pPr>
      <w:r w:rsidRPr="001F31D0">
        <w:rPr>
          <w:rFonts w:cs="Arial"/>
          <w:b/>
          <w:bCs/>
          <w:sz w:val="22"/>
        </w:rPr>
        <w:t>Diverse patients</w:t>
      </w:r>
      <w:r w:rsidRPr="001F31D0">
        <w:rPr>
          <w:rFonts w:cs="Arial"/>
          <w:sz w:val="22"/>
        </w:rPr>
        <w:t xml:space="preserve">: </w:t>
      </w:r>
      <w:r w:rsidR="00095AD5" w:rsidRPr="001F31D0">
        <w:rPr>
          <w:rFonts w:cs="Arial"/>
          <w:sz w:val="22"/>
        </w:rPr>
        <w:t xml:space="preserve">Consider </w:t>
      </w:r>
      <w:r w:rsidR="00B41D25" w:rsidRPr="001F31D0">
        <w:rPr>
          <w:rFonts w:cs="Arial"/>
          <w:sz w:val="22"/>
        </w:rPr>
        <w:t>the wide range of patient encounters that may occur in your practice setting that provide g</w:t>
      </w:r>
      <w:r w:rsidR="00652327" w:rsidRPr="001F31D0">
        <w:rPr>
          <w:rFonts w:cs="Arial"/>
          <w:sz w:val="22"/>
        </w:rPr>
        <w:t>ood sources for identifying case</w:t>
      </w:r>
      <w:r w:rsidR="00490706" w:rsidRPr="001F31D0">
        <w:rPr>
          <w:rFonts w:cs="Arial"/>
          <w:sz w:val="22"/>
        </w:rPr>
        <w:t>s</w:t>
      </w:r>
      <w:r w:rsidR="00B41D25" w:rsidRPr="001F31D0">
        <w:rPr>
          <w:rFonts w:cs="Arial"/>
          <w:sz w:val="22"/>
        </w:rPr>
        <w:t>. For example,</w:t>
      </w:r>
      <w:r w:rsidR="00095AD5" w:rsidRPr="001F31D0">
        <w:rPr>
          <w:rFonts w:cs="Arial"/>
          <w:sz w:val="22"/>
        </w:rPr>
        <w:t xml:space="preserve"> </w:t>
      </w:r>
      <w:r w:rsidR="00A34C9F" w:rsidRPr="001F31D0">
        <w:rPr>
          <w:sz w:val="22"/>
          <w:szCs w:val="24"/>
        </w:rPr>
        <w:t>P</w:t>
      </w:r>
      <w:r w:rsidR="00652327" w:rsidRPr="001F31D0">
        <w:rPr>
          <w:sz w:val="22"/>
          <w:szCs w:val="24"/>
        </w:rPr>
        <w:t xml:space="preserve">harmacist </w:t>
      </w:r>
      <w:r w:rsidR="007E45FB" w:rsidRPr="001F31D0">
        <w:rPr>
          <w:sz w:val="22"/>
          <w:szCs w:val="24"/>
        </w:rPr>
        <w:t>o</w:t>
      </w:r>
      <w:r w:rsidR="00652327" w:rsidRPr="001F31D0">
        <w:rPr>
          <w:sz w:val="22"/>
          <w:szCs w:val="24"/>
        </w:rPr>
        <w:t>nly medicine</w:t>
      </w:r>
      <w:r w:rsidR="00D25E9B" w:rsidRPr="001F31D0">
        <w:rPr>
          <w:sz w:val="22"/>
          <w:szCs w:val="24"/>
        </w:rPr>
        <w:t xml:space="preserve"> counselling</w:t>
      </w:r>
      <w:r w:rsidR="00095AD5" w:rsidRPr="001F31D0">
        <w:rPr>
          <w:sz w:val="22"/>
          <w:szCs w:val="24"/>
        </w:rPr>
        <w:t xml:space="preserve">; </w:t>
      </w:r>
      <w:r w:rsidR="00B41D25" w:rsidRPr="001F31D0">
        <w:rPr>
          <w:sz w:val="22"/>
          <w:szCs w:val="24"/>
        </w:rPr>
        <w:t>D</w:t>
      </w:r>
      <w:r w:rsidR="000B0FBA" w:rsidRPr="001F31D0">
        <w:rPr>
          <w:sz w:val="22"/>
          <w:szCs w:val="24"/>
        </w:rPr>
        <w:t xml:space="preserve">ose Administration Aid </w:t>
      </w:r>
      <w:r w:rsidR="00B41D25" w:rsidRPr="001F31D0">
        <w:rPr>
          <w:sz w:val="22"/>
          <w:szCs w:val="24"/>
        </w:rPr>
        <w:t>(DAA)</w:t>
      </w:r>
      <w:r w:rsidRPr="001F31D0">
        <w:rPr>
          <w:sz w:val="22"/>
          <w:szCs w:val="24"/>
        </w:rPr>
        <w:t xml:space="preserve">; home </w:t>
      </w:r>
      <w:r w:rsidRPr="001F31D0">
        <w:rPr>
          <w:rFonts w:cs="Arial"/>
          <w:sz w:val="22"/>
        </w:rPr>
        <w:t>d</w:t>
      </w:r>
      <w:r w:rsidR="00490706" w:rsidRPr="001F31D0">
        <w:rPr>
          <w:rFonts w:cs="Arial"/>
          <w:sz w:val="22"/>
        </w:rPr>
        <w:t>eliveries</w:t>
      </w:r>
      <w:r w:rsidRPr="001F31D0">
        <w:rPr>
          <w:rFonts w:cs="Arial"/>
          <w:sz w:val="22"/>
        </w:rPr>
        <w:t xml:space="preserve">; </w:t>
      </w:r>
      <w:r w:rsidR="007E45FB" w:rsidRPr="001F31D0">
        <w:rPr>
          <w:rFonts w:cs="Arial"/>
          <w:sz w:val="22"/>
        </w:rPr>
        <w:t>m</w:t>
      </w:r>
      <w:r w:rsidR="009F3009" w:rsidRPr="001F31D0">
        <w:rPr>
          <w:rFonts w:cs="Arial"/>
          <w:sz w:val="22"/>
        </w:rPr>
        <w:t xml:space="preserve">edication </w:t>
      </w:r>
      <w:r w:rsidR="006236F0" w:rsidRPr="001F31D0">
        <w:rPr>
          <w:rFonts w:cs="Arial"/>
          <w:sz w:val="22"/>
        </w:rPr>
        <w:t xml:space="preserve">management </w:t>
      </w:r>
      <w:r w:rsidR="009F3009" w:rsidRPr="001F31D0">
        <w:rPr>
          <w:rFonts w:cs="Arial"/>
          <w:sz w:val="22"/>
        </w:rPr>
        <w:t>reviews (MMR</w:t>
      </w:r>
      <w:r w:rsidR="00F55E25" w:rsidRPr="001F31D0">
        <w:rPr>
          <w:rFonts w:cs="Arial"/>
          <w:sz w:val="22"/>
        </w:rPr>
        <w:t>); compounding</w:t>
      </w:r>
      <w:r w:rsidR="00645947" w:rsidRPr="001F31D0">
        <w:rPr>
          <w:rFonts w:cs="Arial"/>
          <w:sz w:val="22"/>
        </w:rPr>
        <w:t>;</w:t>
      </w:r>
      <w:r w:rsidR="00C4753B" w:rsidRPr="001F31D0">
        <w:rPr>
          <w:rFonts w:cs="Arial"/>
          <w:sz w:val="22"/>
        </w:rPr>
        <w:t xml:space="preserve"> symptom-presentation; </w:t>
      </w:r>
      <w:r w:rsidR="00A07E73" w:rsidRPr="001F31D0">
        <w:rPr>
          <w:rFonts w:cs="Arial"/>
          <w:sz w:val="22"/>
        </w:rPr>
        <w:t xml:space="preserve">advice for complementary and alternate medicines; </w:t>
      </w:r>
      <w:r w:rsidR="00D1317F" w:rsidRPr="001F31D0">
        <w:rPr>
          <w:rFonts w:cs="Arial"/>
          <w:sz w:val="22"/>
        </w:rPr>
        <w:t>managing drug interactions, patient allergies, or suspected adverse drug reactions.</w:t>
      </w:r>
      <w:r w:rsidR="00155978" w:rsidRPr="001F31D0">
        <w:rPr>
          <w:rFonts w:cs="Arial"/>
          <w:sz w:val="22"/>
        </w:rPr>
        <w:t xml:space="preserve"> </w:t>
      </w:r>
    </w:p>
    <w:p w14:paraId="4E1F5EBA" w14:textId="30D49F61" w:rsidR="000B648B" w:rsidRPr="001F31D0" w:rsidRDefault="001B4C14" w:rsidP="00412D0F">
      <w:pPr>
        <w:pStyle w:val="ListParagraph"/>
        <w:numPr>
          <w:ilvl w:val="0"/>
          <w:numId w:val="23"/>
        </w:numPr>
        <w:spacing w:afterLines="120" w:after="288"/>
        <w:rPr>
          <w:rFonts w:cs="Arial"/>
          <w:sz w:val="22"/>
        </w:rPr>
      </w:pPr>
      <w:r w:rsidRPr="001F31D0">
        <w:rPr>
          <w:rFonts w:cs="Arial"/>
          <w:b/>
          <w:bCs/>
          <w:sz w:val="22"/>
        </w:rPr>
        <w:t>Variety:</w:t>
      </w:r>
      <w:r w:rsidRPr="001F31D0">
        <w:rPr>
          <w:rFonts w:cs="Arial"/>
          <w:sz w:val="22"/>
        </w:rPr>
        <w:t xml:space="preserve"> </w:t>
      </w:r>
      <w:r w:rsidRPr="001F31D0">
        <w:rPr>
          <w:rFonts w:cs="Arial"/>
          <w:sz w:val="22"/>
          <w:lang w:val="en-US"/>
        </w:rPr>
        <w:t xml:space="preserve">both supervisors and interns should ensure that a reasonable </w:t>
      </w:r>
      <w:r w:rsidRPr="001F31D0">
        <w:rPr>
          <w:rFonts w:cs="Arial"/>
          <w:b/>
          <w:sz w:val="22"/>
          <w:lang w:val="en-US"/>
        </w:rPr>
        <w:t>VARIETY</w:t>
      </w:r>
      <w:r w:rsidRPr="001F31D0">
        <w:rPr>
          <w:rFonts w:cs="Arial"/>
          <w:sz w:val="22"/>
          <w:lang w:val="en-US"/>
        </w:rPr>
        <w:t xml:space="preserve"> of cases and issues are included</w:t>
      </w:r>
      <w:r w:rsidRPr="001F31D0">
        <w:rPr>
          <w:rFonts w:cs="Arial"/>
          <w:sz w:val="22"/>
        </w:rPr>
        <w:t xml:space="preserve"> </w:t>
      </w:r>
      <w:r w:rsidR="00565567" w:rsidRPr="001F31D0">
        <w:rPr>
          <w:rFonts w:cs="Arial"/>
          <w:sz w:val="22"/>
        </w:rPr>
        <w:t xml:space="preserve">to expose interns to a range of clinical scenarios and challenges. </w:t>
      </w:r>
    </w:p>
    <w:p w14:paraId="32630F17" w14:textId="64037B40" w:rsidR="00D25E9B" w:rsidRPr="001F31D0" w:rsidRDefault="000B648B" w:rsidP="00412D0F">
      <w:pPr>
        <w:pStyle w:val="ListParagraph"/>
        <w:numPr>
          <w:ilvl w:val="0"/>
          <w:numId w:val="23"/>
        </w:numPr>
        <w:spacing w:afterLines="120" w:after="288"/>
        <w:rPr>
          <w:rFonts w:cs="Arial"/>
          <w:sz w:val="22"/>
        </w:rPr>
      </w:pPr>
      <w:r w:rsidRPr="001F31D0">
        <w:rPr>
          <w:rFonts w:cs="Arial"/>
          <w:b/>
          <w:bCs/>
          <w:sz w:val="22"/>
        </w:rPr>
        <w:t>Case complexity</w:t>
      </w:r>
      <w:r w:rsidRPr="001F31D0">
        <w:rPr>
          <w:rFonts w:cs="Arial"/>
          <w:sz w:val="22"/>
        </w:rPr>
        <w:t xml:space="preserve"> (see below): choose a case that matches intern stage of training. For example, you may begin with recommendations for over-the-counter medicines, however, keep an eye out for patients who have comorbidities and multiple health care needs which could make what may at first appear to be a simple case, rather complex. </w:t>
      </w:r>
    </w:p>
    <w:p w14:paraId="46CC2A5C" w14:textId="1B050486" w:rsidR="009F410F" w:rsidRPr="000D7FD4" w:rsidRDefault="009F410F" w:rsidP="00412D0F">
      <w:pPr>
        <w:pStyle w:val="Heading2"/>
        <w:spacing w:before="120" w:after="120"/>
      </w:pPr>
      <w:bookmarkStart w:id="15" w:name="_Toc153272437"/>
      <w:r w:rsidRPr="000D7FD4">
        <w:t xml:space="preserve">Case </w:t>
      </w:r>
      <w:r w:rsidR="00956E91">
        <w:t>c</w:t>
      </w:r>
      <w:r w:rsidRPr="000D7FD4">
        <w:t>omplexity</w:t>
      </w:r>
      <w:bookmarkEnd w:id="15"/>
    </w:p>
    <w:p w14:paraId="2181E87C" w14:textId="77777777" w:rsidR="009F410F" w:rsidRPr="001F31D0" w:rsidRDefault="009F410F" w:rsidP="00412D0F">
      <w:pPr>
        <w:rPr>
          <w:rFonts w:cs="Arial"/>
          <w:sz w:val="22"/>
          <w:lang w:val="en-US"/>
        </w:rPr>
      </w:pPr>
      <w:r w:rsidRPr="001F31D0">
        <w:rPr>
          <w:rFonts w:cs="Arial"/>
          <w:sz w:val="22"/>
          <w:lang w:val="en-US"/>
        </w:rPr>
        <w:t xml:space="preserve">It is expected that as an intern proceeds through their period of supervised practice, their capacity to review cases of increasing complexity will increase. It is not possible to define unambiguously what a low, medium, and complex case might entail as it is largely subjective; however, supervisors should use their judgement to guide interns to cases which are likely to stretch them at the current point in their development. </w:t>
      </w:r>
    </w:p>
    <w:p w14:paraId="0FC0A774" w14:textId="2E9D63F0" w:rsidR="009F410F" w:rsidRPr="001F31D0" w:rsidRDefault="009F410F" w:rsidP="00412D0F">
      <w:pPr>
        <w:rPr>
          <w:rFonts w:cs="Arial"/>
          <w:sz w:val="22"/>
          <w:lang w:val="en-US"/>
        </w:rPr>
      </w:pPr>
      <w:r w:rsidRPr="001F31D0">
        <w:rPr>
          <w:rFonts w:cs="Arial"/>
          <w:sz w:val="22"/>
          <w:lang w:val="en-US"/>
        </w:rPr>
        <w:t>Complexity may involve co-morbidities, polypharmacy, age-related factors, patient-related factors (e.g., swallowing ability), cultural and/or communication barriers, presence of disabilities, and other factors which create a level of uncertainty and require significant clinical judgement skills.</w:t>
      </w:r>
    </w:p>
    <w:p w14:paraId="6CE4CEC7" w14:textId="77777777" w:rsidR="009F410F" w:rsidRPr="001F31D0" w:rsidRDefault="009F410F" w:rsidP="00412D0F">
      <w:pPr>
        <w:rPr>
          <w:rFonts w:cs="Arial"/>
          <w:sz w:val="22"/>
          <w:lang w:val="en-US"/>
        </w:rPr>
      </w:pPr>
      <w:r w:rsidRPr="001F31D0">
        <w:rPr>
          <w:rFonts w:cs="Arial"/>
          <w:sz w:val="22"/>
          <w:lang w:val="en-US"/>
        </w:rPr>
        <w:t>The relative complexity of a case can also be increased by asking the intern to consider the effect of hypothetical changes to some of the parameters. For example, the supervisor could ask the intern what would have changed if the patient had different co-morbidities, or a language barrier.</w:t>
      </w:r>
    </w:p>
    <w:p w14:paraId="6F7541DA" w14:textId="2C878F78" w:rsidR="004F5A3E" w:rsidRPr="001F31D0" w:rsidRDefault="009F410F" w:rsidP="00412D0F">
      <w:pPr>
        <w:rPr>
          <w:rFonts w:cs="Arial"/>
          <w:sz w:val="22"/>
          <w:lang w:val="en-US"/>
        </w:rPr>
      </w:pPr>
      <w:r w:rsidRPr="001F31D0">
        <w:rPr>
          <w:rFonts w:cs="Arial"/>
          <w:sz w:val="22"/>
          <w:lang w:val="en-US"/>
        </w:rPr>
        <w:t>Increased complexity may also be reflected in increased responsibility and autonomy granted to the intern in managing the case. Interns are expected to demonstrate increasing sophistication in the way that they ask questions, consider options, and make decisions as the year and intern experience progresses.</w:t>
      </w:r>
      <w:r w:rsidR="004F5A3E" w:rsidRPr="001F31D0">
        <w:rPr>
          <w:rFonts w:cs="Arial"/>
          <w:sz w:val="22"/>
          <w:lang w:val="en-US"/>
        </w:rPr>
        <w:t xml:space="preserve"> </w:t>
      </w:r>
      <w:r w:rsidR="00D32D1B">
        <w:rPr>
          <w:rFonts w:cs="Arial"/>
          <w:sz w:val="22"/>
          <w:lang w:val="en-US"/>
        </w:rPr>
        <w:br/>
      </w:r>
    </w:p>
    <w:p w14:paraId="57A68810" w14:textId="3CAEE3C3" w:rsidR="007B4C3B" w:rsidRPr="00872361" w:rsidRDefault="004F5A3E" w:rsidP="00412D0F">
      <w:pPr>
        <w:pStyle w:val="Heading2"/>
        <w:spacing w:before="120" w:after="120"/>
        <w:rPr>
          <w:lang w:val="en-US"/>
        </w:rPr>
      </w:pPr>
      <w:bookmarkStart w:id="16" w:name="_Toc153272438"/>
      <w:r>
        <w:rPr>
          <w:lang w:val="en-US"/>
        </w:rPr>
        <w:t xml:space="preserve">Case </w:t>
      </w:r>
      <w:r w:rsidR="00956E91">
        <w:rPr>
          <w:lang w:val="en-US"/>
        </w:rPr>
        <w:t>p</w:t>
      </w:r>
      <w:r>
        <w:rPr>
          <w:lang w:val="en-US"/>
        </w:rPr>
        <w:t>reparation</w:t>
      </w:r>
      <w:bookmarkEnd w:id="16"/>
    </w:p>
    <w:p w14:paraId="420C8FAE" w14:textId="7EAF19BB" w:rsidR="009D2A2F" w:rsidRPr="001F31D0" w:rsidRDefault="00EF4386" w:rsidP="00412D0F">
      <w:pPr>
        <w:rPr>
          <w:rFonts w:cs="Arial"/>
          <w:sz w:val="22"/>
          <w:szCs w:val="24"/>
          <w:lang w:val="en-US"/>
        </w:rPr>
      </w:pPr>
      <w:r w:rsidRPr="001F31D0">
        <w:rPr>
          <w:rFonts w:cs="Arial"/>
          <w:sz w:val="22"/>
        </w:rPr>
        <w:t xml:space="preserve">Interns should prepare for </w:t>
      </w:r>
      <w:r w:rsidR="00BB158A" w:rsidRPr="001F31D0">
        <w:rPr>
          <w:rFonts w:cs="Arial"/>
          <w:sz w:val="22"/>
        </w:rPr>
        <w:t xml:space="preserve">a presentation of </w:t>
      </w:r>
      <w:r w:rsidR="00ED287C" w:rsidRPr="001F31D0">
        <w:rPr>
          <w:rFonts w:cs="Arial"/>
          <w:sz w:val="22"/>
        </w:rPr>
        <w:t>a</w:t>
      </w:r>
      <w:r w:rsidR="00BB158A" w:rsidRPr="001F31D0">
        <w:rPr>
          <w:rFonts w:cs="Arial"/>
          <w:sz w:val="22"/>
        </w:rPr>
        <w:t xml:space="preserve"> case</w:t>
      </w:r>
      <w:r w:rsidR="00ED287C" w:rsidRPr="001F31D0">
        <w:rPr>
          <w:rFonts w:cs="Arial"/>
          <w:sz w:val="22"/>
        </w:rPr>
        <w:t xml:space="preserve"> summary</w:t>
      </w:r>
      <w:r w:rsidR="00BB158A" w:rsidRPr="001F31D0">
        <w:rPr>
          <w:rFonts w:cs="Arial"/>
          <w:sz w:val="22"/>
        </w:rPr>
        <w:t xml:space="preserve"> to their supervisor. </w:t>
      </w:r>
      <w:r w:rsidR="00C41831" w:rsidRPr="001F31D0">
        <w:rPr>
          <w:rFonts w:cs="Arial"/>
          <w:sz w:val="22"/>
        </w:rPr>
        <w:t xml:space="preserve">A case presentation </w:t>
      </w:r>
      <w:r w:rsidR="00E660BC" w:rsidRPr="001F31D0">
        <w:rPr>
          <w:rFonts w:cs="Arial"/>
          <w:sz w:val="22"/>
        </w:rPr>
        <w:t xml:space="preserve">(see below) </w:t>
      </w:r>
      <w:r w:rsidR="00C41831" w:rsidRPr="001F31D0">
        <w:rPr>
          <w:rFonts w:cs="Arial"/>
          <w:sz w:val="22"/>
        </w:rPr>
        <w:t xml:space="preserve">does not mean </w:t>
      </w:r>
      <w:r w:rsidR="005F454C" w:rsidRPr="001F31D0">
        <w:rPr>
          <w:rFonts w:cs="Arial"/>
          <w:sz w:val="22"/>
        </w:rPr>
        <w:t>a presentation d</w:t>
      </w:r>
      <w:r w:rsidR="00673A8E" w:rsidRPr="001F31D0">
        <w:rPr>
          <w:rFonts w:cs="Arial"/>
          <w:sz w:val="22"/>
        </w:rPr>
        <w:t xml:space="preserve">elivered with </w:t>
      </w:r>
      <w:r w:rsidR="00C35F26" w:rsidRPr="001F31D0">
        <w:rPr>
          <w:rFonts w:cs="Arial"/>
          <w:sz w:val="22"/>
        </w:rPr>
        <w:t>PowerPoint</w:t>
      </w:r>
      <w:r w:rsidR="005F454C" w:rsidRPr="001F31D0">
        <w:rPr>
          <w:rFonts w:cs="Arial"/>
          <w:sz w:val="22"/>
        </w:rPr>
        <w:t xml:space="preserve"> in a lecture room. </w:t>
      </w:r>
      <w:r w:rsidR="000022C6" w:rsidRPr="001F31D0">
        <w:rPr>
          <w:rFonts w:cs="Arial"/>
          <w:sz w:val="22"/>
        </w:rPr>
        <w:t xml:space="preserve"> Case presentations are a means of communication between health care professionals about a patient</w:t>
      </w:r>
      <w:r w:rsidR="00995FDD" w:rsidRPr="001F31D0">
        <w:rPr>
          <w:rFonts w:cs="Arial"/>
          <w:sz w:val="22"/>
        </w:rPr>
        <w:t xml:space="preserve"> that can be done</w:t>
      </w:r>
      <w:r w:rsidR="00BD60BF" w:rsidRPr="001F31D0">
        <w:rPr>
          <w:rFonts w:cs="Arial"/>
          <w:sz w:val="22"/>
        </w:rPr>
        <w:t xml:space="preserve"> verbally in an informal setting. The</w:t>
      </w:r>
      <w:r w:rsidR="000022C6" w:rsidRPr="001F31D0">
        <w:rPr>
          <w:rFonts w:cs="Arial"/>
          <w:sz w:val="22"/>
        </w:rPr>
        <w:t xml:space="preserve"> purpose is to </w:t>
      </w:r>
      <w:r w:rsidR="007F5875" w:rsidRPr="001F31D0">
        <w:rPr>
          <w:rFonts w:cs="Arial"/>
          <w:sz w:val="22"/>
        </w:rPr>
        <w:t xml:space="preserve">share </w:t>
      </w:r>
      <w:r w:rsidR="00527C81" w:rsidRPr="001F31D0">
        <w:rPr>
          <w:rFonts w:cs="Arial"/>
          <w:sz w:val="22"/>
        </w:rPr>
        <w:t xml:space="preserve">a clear picture of the </w:t>
      </w:r>
      <w:r w:rsidR="00850421" w:rsidRPr="001F31D0">
        <w:rPr>
          <w:rFonts w:cs="Arial"/>
          <w:sz w:val="22"/>
        </w:rPr>
        <w:t>patient’s</w:t>
      </w:r>
      <w:r w:rsidR="00527C81" w:rsidRPr="001F31D0">
        <w:rPr>
          <w:rFonts w:cs="Arial"/>
          <w:sz w:val="22"/>
        </w:rPr>
        <w:t xml:space="preserve"> </w:t>
      </w:r>
      <w:r w:rsidR="007E7F94" w:rsidRPr="001F31D0">
        <w:rPr>
          <w:rFonts w:cs="Arial"/>
          <w:sz w:val="22"/>
        </w:rPr>
        <w:t xml:space="preserve">clinical </w:t>
      </w:r>
      <w:r w:rsidR="00BD60BF" w:rsidRPr="001F31D0">
        <w:rPr>
          <w:rFonts w:cs="Arial"/>
          <w:sz w:val="22"/>
        </w:rPr>
        <w:t xml:space="preserve">condition </w:t>
      </w:r>
      <w:r w:rsidR="007E7F94" w:rsidRPr="001F31D0">
        <w:rPr>
          <w:rFonts w:cs="Arial"/>
          <w:sz w:val="22"/>
        </w:rPr>
        <w:t xml:space="preserve">and to </w:t>
      </w:r>
      <w:r w:rsidR="00527C81" w:rsidRPr="001F31D0">
        <w:rPr>
          <w:rFonts w:cs="Arial"/>
          <w:sz w:val="22"/>
        </w:rPr>
        <w:t xml:space="preserve">present the rationale </w:t>
      </w:r>
      <w:r w:rsidR="00E82689" w:rsidRPr="001F31D0">
        <w:rPr>
          <w:rFonts w:cs="Arial"/>
          <w:sz w:val="22"/>
        </w:rPr>
        <w:t xml:space="preserve">for a </w:t>
      </w:r>
      <w:r w:rsidR="00E82689" w:rsidRPr="001F31D0">
        <w:rPr>
          <w:rFonts w:cs="Arial"/>
          <w:sz w:val="22"/>
        </w:rPr>
        <w:lastRenderedPageBreak/>
        <w:t>treatment plan</w:t>
      </w:r>
      <w:r w:rsidR="00F214EC" w:rsidRPr="001F31D0">
        <w:rPr>
          <w:rStyle w:val="FootnoteReference"/>
          <w:rFonts w:cs="Arial"/>
          <w:sz w:val="22"/>
        </w:rPr>
        <w:footnoteReference w:id="3"/>
      </w:r>
      <w:r w:rsidR="00E82689" w:rsidRPr="001F31D0">
        <w:rPr>
          <w:rFonts w:cs="Arial"/>
          <w:sz w:val="22"/>
        </w:rPr>
        <w:t xml:space="preserve">. </w:t>
      </w:r>
      <w:r w:rsidR="00850421" w:rsidRPr="001F31D0">
        <w:rPr>
          <w:rFonts w:cs="Arial"/>
          <w:sz w:val="22"/>
        </w:rPr>
        <w:t xml:space="preserve">Although </w:t>
      </w:r>
      <w:r w:rsidR="00AE6DDF" w:rsidRPr="001F31D0">
        <w:rPr>
          <w:rFonts w:cs="Arial"/>
          <w:sz w:val="22"/>
        </w:rPr>
        <w:t>informal, there</w:t>
      </w:r>
      <w:r w:rsidR="00850421" w:rsidRPr="001F31D0">
        <w:rPr>
          <w:rFonts w:cs="Arial"/>
          <w:sz w:val="22"/>
        </w:rPr>
        <w:t xml:space="preserve"> are </w:t>
      </w:r>
      <w:r w:rsidR="00C0208A" w:rsidRPr="001F31D0">
        <w:rPr>
          <w:rFonts w:cs="Arial"/>
          <w:sz w:val="22"/>
        </w:rPr>
        <w:t>standard structures or formats for presenting</w:t>
      </w:r>
      <w:r w:rsidR="00C617C7" w:rsidRPr="001F31D0">
        <w:rPr>
          <w:rFonts w:cs="Arial"/>
          <w:sz w:val="22"/>
        </w:rPr>
        <w:t xml:space="preserve">. </w:t>
      </w:r>
      <w:r w:rsidR="00C617C7" w:rsidRPr="001F31D0">
        <w:rPr>
          <w:rFonts w:cs="Arial"/>
          <w:sz w:val="22"/>
          <w:szCs w:val="24"/>
          <w:lang w:val="en-US"/>
        </w:rPr>
        <w:t>It should be noted that interns may be familiar with specific approaches such as the Identify-Situation-Background-Assessment-Recommendation</w:t>
      </w:r>
      <w:r w:rsidR="00C617C7" w:rsidRPr="001F31D0">
        <w:rPr>
          <w:rFonts w:cs="Arial"/>
          <w:b/>
          <w:bCs/>
          <w:sz w:val="22"/>
          <w:szCs w:val="24"/>
          <w:lang w:val="en-US"/>
        </w:rPr>
        <w:t> </w:t>
      </w:r>
      <w:r w:rsidR="00C617C7" w:rsidRPr="001F31D0">
        <w:rPr>
          <w:rFonts w:cs="Arial"/>
          <w:sz w:val="22"/>
          <w:szCs w:val="24"/>
          <w:lang w:val="en-US"/>
        </w:rPr>
        <w:t>(ISBAR)</w:t>
      </w:r>
      <w:r w:rsidR="00C617C7" w:rsidRPr="001F31D0">
        <w:rPr>
          <w:rStyle w:val="FootnoteReference"/>
          <w:rFonts w:cs="Arial"/>
          <w:sz w:val="22"/>
          <w:szCs w:val="24"/>
          <w:lang w:val="en-US"/>
        </w:rPr>
        <w:footnoteReference w:id="4"/>
      </w:r>
      <w:r w:rsidR="00C617C7" w:rsidRPr="001F31D0">
        <w:rPr>
          <w:rFonts w:cs="Arial"/>
          <w:b/>
          <w:bCs/>
          <w:sz w:val="22"/>
          <w:szCs w:val="24"/>
          <w:lang w:val="en-US"/>
        </w:rPr>
        <w:t xml:space="preserve"> </w:t>
      </w:r>
      <w:r w:rsidR="00C617C7" w:rsidRPr="001F31D0">
        <w:rPr>
          <w:rFonts w:cs="Arial"/>
          <w:sz w:val="22"/>
          <w:szCs w:val="24"/>
          <w:lang w:val="en-US"/>
        </w:rPr>
        <w:t xml:space="preserve">approach. </w:t>
      </w:r>
    </w:p>
    <w:p w14:paraId="124093CC" w14:textId="77777777" w:rsidR="00AB4AAA" w:rsidRPr="001F31D0" w:rsidRDefault="00AB4AAA" w:rsidP="00412D0F">
      <w:pPr>
        <w:spacing w:afterLines="120" w:after="288"/>
        <w:rPr>
          <w:rFonts w:cs="Arial"/>
          <w:sz w:val="22"/>
        </w:rPr>
      </w:pPr>
      <w:r w:rsidRPr="001F31D0">
        <w:rPr>
          <w:rFonts w:cs="Arial"/>
          <w:sz w:val="22"/>
        </w:rPr>
        <w:t>The intern should therefore spend some time gathering as much relevant information about the case as possible, reviewing the case and preparing a summary of the key aspects, from history taking and information gathering, through to follow-up and self-management strategies</w:t>
      </w:r>
      <w:r w:rsidRPr="001F31D0">
        <w:rPr>
          <w:rFonts w:cs="Arial"/>
          <w:sz w:val="22"/>
          <w:szCs w:val="24"/>
        </w:rPr>
        <w:t>, identification and prioritisation of any medication-related problems,</w:t>
      </w:r>
      <w:r w:rsidRPr="001F31D0">
        <w:rPr>
          <w:rFonts w:cs="Arial"/>
          <w:sz w:val="22"/>
        </w:rPr>
        <w:t xml:space="preserve"> and recommendations. </w:t>
      </w:r>
    </w:p>
    <w:p w14:paraId="7D326A1B" w14:textId="46B01A86" w:rsidR="009D2A2F" w:rsidRPr="002979A1" w:rsidRDefault="00AB4AAA" w:rsidP="00412D0F">
      <w:pPr>
        <w:pStyle w:val="Heading3"/>
        <w:spacing w:before="120" w:after="120"/>
        <w:rPr>
          <w:lang w:val="en-US"/>
        </w:rPr>
      </w:pPr>
      <w:bookmarkStart w:id="17" w:name="_Toc153272439"/>
      <w:r>
        <w:rPr>
          <w:lang w:val="en-US"/>
        </w:rPr>
        <w:t xml:space="preserve">A note about </w:t>
      </w:r>
      <w:r w:rsidR="009D2A2F">
        <w:rPr>
          <w:lang w:val="en-US"/>
        </w:rPr>
        <w:t>I</w:t>
      </w:r>
      <w:r w:rsidR="009D2A2F" w:rsidRPr="002979A1">
        <w:rPr>
          <w:lang w:val="en-US"/>
        </w:rPr>
        <w:t>SBAR</w:t>
      </w:r>
      <w:bookmarkEnd w:id="17"/>
      <w:r w:rsidR="009D2A2F" w:rsidRPr="002979A1">
        <w:rPr>
          <w:lang w:val="en-US"/>
        </w:rPr>
        <w:t xml:space="preserve"> </w:t>
      </w:r>
    </w:p>
    <w:p w14:paraId="121D859F" w14:textId="49016762" w:rsidR="009D2A2F" w:rsidRPr="001F31D0" w:rsidRDefault="009D2A2F" w:rsidP="00412D0F">
      <w:pPr>
        <w:rPr>
          <w:sz w:val="22"/>
          <w:szCs w:val="24"/>
        </w:rPr>
      </w:pPr>
      <w:r w:rsidRPr="001F31D0">
        <w:rPr>
          <w:sz w:val="22"/>
          <w:szCs w:val="24"/>
        </w:rPr>
        <w:t xml:space="preserve">The ISBAR framework, which was introduced to structure and facilitate effective communication between health care professionals, particularly when time constraints are apparent, can be used as the basis for a case presentation. </w:t>
      </w:r>
    </w:p>
    <w:tbl>
      <w:tblPr>
        <w:tblStyle w:val="TableGrid"/>
        <w:tblW w:w="0" w:type="auto"/>
        <w:tblLook w:val="04A0" w:firstRow="1" w:lastRow="0" w:firstColumn="1" w:lastColumn="0" w:noHBand="0" w:noVBand="1"/>
      </w:tblPr>
      <w:tblGrid>
        <w:gridCol w:w="2232"/>
        <w:gridCol w:w="6828"/>
      </w:tblGrid>
      <w:tr w:rsidR="009D2A2F" w:rsidRPr="001F31D0" w14:paraId="750FACD6" w14:textId="77777777" w:rsidTr="001F31D0">
        <w:trPr>
          <w:trHeight w:val="510"/>
        </w:trPr>
        <w:tc>
          <w:tcPr>
            <w:tcW w:w="2263" w:type="dxa"/>
          </w:tcPr>
          <w:p w14:paraId="119BE953" w14:textId="77777777" w:rsidR="009D2A2F" w:rsidRPr="001F31D0" w:rsidRDefault="009D2A2F" w:rsidP="00412D0F">
            <w:pPr>
              <w:spacing w:after="120" w:line="276" w:lineRule="auto"/>
              <w:rPr>
                <w:sz w:val="22"/>
              </w:rPr>
            </w:pPr>
            <w:r w:rsidRPr="001F31D0">
              <w:rPr>
                <w:sz w:val="22"/>
              </w:rPr>
              <w:t>Introduction or Identify</w:t>
            </w:r>
          </w:p>
        </w:tc>
        <w:tc>
          <w:tcPr>
            <w:tcW w:w="7365" w:type="dxa"/>
          </w:tcPr>
          <w:p w14:paraId="2552D059" w14:textId="77777777" w:rsidR="009D2A2F" w:rsidRPr="001F31D0" w:rsidRDefault="009D2A2F" w:rsidP="00412D0F">
            <w:pPr>
              <w:spacing w:after="120" w:line="276" w:lineRule="auto"/>
              <w:rPr>
                <w:sz w:val="22"/>
              </w:rPr>
            </w:pPr>
            <w:r w:rsidRPr="001F31D0">
              <w:rPr>
                <w:rFonts w:cs="Arial"/>
                <w:i/>
                <w:iCs/>
                <w:sz w:val="22"/>
              </w:rPr>
              <w:t>Who you are, your role, where you are and why you are communicating</w:t>
            </w:r>
          </w:p>
        </w:tc>
      </w:tr>
      <w:tr w:rsidR="009D2A2F" w:rsidRPr="001F31D0" w14:paraId="0EF98839" w14:textId="77777777" w:rsidTr="00690102">
        <w:trPr>
          <w:trHeight w:val="510"/>
        </w:trPr>
        <w:tc>
          <w:tcPr>
            <w:tcW w:w="2263" w:type="dxa"/>
          </w:tcPr>
          <w:p w14:paraId="75668B05" w14:textId="77777777" w:rsidR="009D2A2F" w:rsidRPr="001F31D0" w:rsidRDefault="009D2A2F" w:rsidP="00412D0F">
            <w:pPr>
              <w:spacing w:after="120" w:line="276" w:lineRule="auto"/>
              <w:rPr>
                <w:sz w:val="22"/>
              </w:rPr>
            </w:pPr>
            <w:r w:rsidRPr="001F31D0">
              <w:rPr>
                <w:sz w:val="22"/>
              </w:rPr>
              <w:t>Situation</w:t>
            </w:r>
          </w:p>
        </w:tc>
        <w:tc>
          <w:tcPr>
            <w:tcW w:w="7365" w:type="dxa"/>
          </w:tcPr>
          <w:p w14:paraId="79F033A0" w14:textId="77777777" w:rsidR="009D2A2F" w:rsidRPr="001F31D0" w:rsidRDefault="009D2A2F" w:rsidP="00412D0F">
            <w:pPr>
              <w:spacing w:after="120" w:line="276" w:lineRule="auto"/>
              <w:rPr>
                <w:sz w:val="22"/>
              </w:rPr>
            </w:pPr>
            <w:r w:rsidRPr="001F31D0">
              <w:rPr>
                <w:rFonts w:cs="Arial"/>
                <w:i/>
                <w:iCs/>
                <w:sz w:val="22"/>
              </w:rPr>
              <w:t>What is happening at the moment?</w:t>
            </w:r>
          </w:p>
        </w:tc>
      </w:tr>
      <w:tr w:rsidR="009D2A2F" w:rsidRPr="001F31D0" w14:paraId="34059EC9" w14:textId="77777777" w:rsidTr="00690102">
        <w:trPr>
          <w:trHeight w:val="510"/>
        </w:trPr>
        <w:tc>
          <w:tcPr>
            <w:tcW w:w="2263" w:type="dxa"/>
          </w:tcPr>
          <w:p w14:paraId="15EBB95E" w14:textId="77777777" w:rsidR="009D2A2F" w:rsidRPr="001F31D0" w:rsidRDefault="009D2A2F" w:rsidP="00412D0F">
            <w:pPr>
              <w:spacing w:after="120" w:line="276" w:lineRule="auto"/>
              <w:rPr>
                <w:sz w:val="22"/>
              </w:rPr>
            </w:pPr>
            <w:r w:rsidRPr="001F31D0">
              <w:rPr>
                <w:sz w:val="22"/>
              </w:rPr>
              <w:t>Background</w:t>
            </w:r>
          </w:p>
        </w:tc>
        <w:tc>
          <w:tcPr>
            <w:tcW w:w="7365" w:type="dxa"/>
          </w:tcPr>
          <w:p w14:paraId="0F3309A4" w14:textId="77777777" w:rsidR="009D2A2F" w:rsidRPr="001F31D0" w:rsidRDefault="009D2A2F" w:rsidP="00412D0F">
            <w:pPr>
              <w:spacing w:after="120" w:line="276" w:lineRule="auto"/>
              <w:rPr>
                <w:sz w:val="22"/>
              </w:rPr>
            </w:pPr>
            <w:r w:rsidRPr="001F31D0">
              <w:rPr>
                <w:rFonts w:cs="Arial"/>
                <w:i/>
                <w:iCs/>
                <w:sz w:val="22"/>
              </w:rPr>
              <w:t>What are the issues that led up to this situation?</w:t>
            </w:r>
          </w:p>
        </w:tc>
      </w:tr>
      <w:tr w:rsidR="009D2A2F" w:rsidRPr="001F31D0" w14:paraId="7FC43A90" w14:textId="77777777" w:rsidTr="00690102">
        <w:trPr>
          <w:trHeight w:val="510"/>
        </w:trPr>
        <w:tc>
          <w:tcPr>
            <w:tcW w:w="2263" w:type="dxa"/>
          </w:tcPr>
          <w:p w14:paraId="56A9666D" w14:textId="77777777" w:rsidR="009D2A2F" w:rsidRPr="001F31D0" w:rsidRDefault="009D2A2F" w:rsidP="00412D0F">
            <w:pPr>
              <w:spacing w:after="120" w:line="276" w:lineRule="auto"/>
              <w:rPr>
                <w:sz w:val="22"/>
              </w:rPr>
            </w:pPr>
            <w:r w:rsidRPr="001F31D0">
              <w:rPr>
                <w:sz w:val="22"/>
              </w:rPr>
              <w:t>Assessment</w:t>
            </w:r>
          </w:p>
        </w:tc>
        <w:tc>
          <w:tcPr>
            <w:tcW w:w="7365" w:type="dxa"/>
          </w:tcPr>
          <w:p w14:paraId="3BCB4288" w14:textId="77777777" w:rsidR="009D2A2F" w:rsidRPr="001F31D0" w:rsidRDefault="009D2A2F" w:rsidP="00412D0F">
            <w:pPr>
              <w:spacing w:after="120" w:line="276" w:lineRule="auto"/>
              <w:rPr>
                <w:sz w:val="22"/>
              </w:rPr>
            </w:pPr>
            <w:r w:rsidRPr="001F31D0">
              <w:rPr>
                <w:rFonts w:cs="Arial"/>
                <w:i/>
                <w:iCs/>
                <w:sz w:val="22"/>
              </w:rPr>
              <w:t>What do you believe the problem is?</w:t>
            </w:r>
          </w:p>
        </w:tc>
      </w:tr>
      <w:tr w:rsidR="009D2A2F" w:rsidRPr="001F31D0" w14:paraId="5FB59C19" w14:textId="77777777" w:rsidTr="00690102">
        <w:trPr>
          <w:trHeight w:val="510"/>
        </w:trPr>
        <w:tc>
          <w:tcPr>
            <w:tcW w:w="2263" w:type="dxa"/>
          </w:tcPr>
          <w:p w14:paraId="26079A61" w14:textId="77777777" w:rsidR="009D2A2F" w:rsidRPr="001F31D0" w:rsidRDefault="009D2A2F" w:rsidP="00412D0F">
            <w:pPr>
              <w:spacing w:after="120" w:line="276" w:lineRule="auto"/>
              <w:rPr>
                <w:sz w:val="22"/>
              </w:rPr>
            </w:pPr>
            <w:r w:rsidRPr="001F31D0">
              <w:rPr>
                <w:sz w:val="22"/>
              </w:rPr>
              <w:t xml:space="preserve">Recommendation </w:t>
            </w:r>
          </w:p>
        </w:tc>
        <w:tc>
          <w:tcPr>
            <w:tcW w:w="7365" w:type="dxa"/>
          </w:tcPr>
          <w:p w14:paraId="0CBA3CA7" w14:textId="77777777" w:rsidR="009D2A2F" w:rsidRPr="001F31D0" w:rsidRDefault="009D2A2F" w:rsidP="00412D0F">
            <w:pPr>
              <w:spacing w:after="120" w:line="276" w:lineRule="auto"/>
              <w:rPr>
                <w:sz w:val="22"/>
              </w:rPr>
            </w:pPr>
            <w:r w:rsidRPr="001F31D0">
              <w:rPr>
                <w:rFonts w:cs="Arial"/>
                <w:i/>
                <w:iCs/>
                <w:sz w:val="22"/>
              </w:rPr>
              <w:t>What should be done to correct this situation?</w:t>
            </w:r>
          </w:p>
        </w:tc>
      </w:tr>
    </w:tbl>
    <w:p w14:paraId="0BD81DCC" w14:textId="6797C3A3" w:rsidR="004B60FC" w:rsidRDefault="00D32D1B" w:rsidP="00412D0F">
      <w:pPr>
        <w:pStyle w:val="Heading2"/>
        <w:spacing w:before="120" w:after="120"/>
        <w:rPr>
          <w:lang w:val="en-US"/>
        </w:rPr>
      </w:pPr>
      <w:bookmarkStart w:id="18" w:name="_Toc153272440"/>
      <w:r>
        <w:rPr>
          <w:lang w:val="en-US"/>
        </w:rPr>
        <w:br/>
      </w:r>
      <w:r w:rsidR="004B60FC">
        <w:rPr>
          <w:lang w:val="en-US"/>
        </w:rPr>
        <w:t xml:space="preserve">Intern </w:t>
      </w:r>
      <w:r w:rsidR="00236078">
        <w:rPr>
          <w:lang w:val="en-US"/>
        </w:rPr>
        <w:t>r</w:t>
      </w:r>
      <w:r w:rsidR="004B60FC">
        <w:rPr>
          <w:lang w:val="en-US"/>
        </w:rPr>
        <w:t>eflection</w:t>
      </w:r>
      <w:bookmarkEnd w:id="18"/>
    </w:p>
    <w:p w14:paraId="3C41B649" w14:textId="77777777" w:rsidR="001934F7" w:rsidRPr="001F31D0" w:rsidRDefault="003A2A2D" w:rsidP="00412D0F">
      <w:pPr>
        <w:spacing w:afterLines="120" w:after="288"/>
        <w:rPr>
          <w:rFonts w:cs="Arial"/>
          <w:sz w:val="22"/>
        </w:rPr>
      </w:pPr>
      <w:r w:rsidRPr="001F31D0">
        <w:rPr>
          <w:rFonts w:cs="Arial"/>
          <w:sz w:val="22"/>
        </w:rPr>
        <w:t>T</w:t>
      </w:r>
      <w:r w:rsidR="004B60FC" w:rsidRPr="001F31D0">
        <w:rPr>
          <w:rFonts w:cs="Arial"/>
          <w:sz w:val="22"/>
        </w:rPr>
        <w:t>he intern should reflect on the process of preparing</w:t>
      </w:r>
      <w:r w:rsidR="00E646C5" w:rsidRPr="001F31D0">
        <w:rPr>
          <w:rFonts w:cs="Arial"/>
          <w:sz w:val="22"/>
        </w:rPr>
        <w:t xml:space="preserve"> </w:t>
      </w:r>
      <w:r w:rsidR="004B60FC" w:rsidRPr="001F31D0">
        <w:rPr>
          <w:rFonts w:cs="Arial"/>
          <w:sz w:val="22"/>
        </w:rPr>
        <w:t xml:space="preserve">the case, and </w:t>
      </w:r>
      <w:r w:rsidR="001934F7" w:rsidRPr="001F31D0">
        <w:rPr>
          <w:rFonts w:cs="Arial"/>
          <w:sz w:val="22"/>
        </w:rPr>
        <w:t>document their reflection in preparation for the feedback discussion with the supervisor following the case presentation.</w:t>
      </w:r>
    </w:p>
    <w:p w14:paraId="7D13E77B" w14:textId="5412890C" w:rsidR="0045709A" w:rsidRPr="00872361" w:rsidRDefault="002C0BEB" w:rsidP="00412D0F">
      <w:pPr>
        <w:pStyle w:val="Heading2"/>
        <w:spacing w:before="120" w:after="120"/>
        <w:rPr>
          <w:lang w:val="en-US"/>
        </w:rPr>
      </w:pPr>
      <w:bookmarkStart w:id="19" w:name="_Toc153272441"/>
      <w:r>
        <w:rPr>
          <w:lang w:val="en-US"/>
        </w:rPr>
        <w:t xml:space="preserve">Case </w:t>
      </w:r>
      <w:r w:rsidR="00236078">
        <w:rPr>
          <w:lang w:val="en-US"/>
        </w:rPr>
        <w:t>p</w:t>
      </w:r>
      <w:r>
        <w:rPr>
          <w:lang w:val="en-US"/>
        </w:rPr>
        <w:t>resentation</w:t>
      </w:r>
      <w:bookmarkEnd w:id="19"/>
    </w:p>
    <w:p w14:paraId="6974E08E" w14:textId="77777777" w:rsidR="00583AF3" w:rsidRPr="001F31D0" w:rsidRDefault="0045709A" w:rsidP="00412D0F">
      <w:pPr>
        <w:spacing w:afterLines="120" w:after="288"/>
        <w:rPr>
          <w:rFonts w:cs="Arial"/>
          <w:sz w:val="22"/>
          <w:szCs w:val="24"/>
        </w:rPr>
      </w:pPr>
      <w:r w:rsidRPr="001F31D0">
        <w:rPr>
          <w:rFonts w:cs="Arial"/>
          <w:sz w:val="22"/>
          <w:szCs w:val="24"/>
        </w:rPr>
        <w:t xml:space="preserve">The intern and supervisor should set aside sufficient time for the intern to present the case </w:t>
      </w:r>
      <w:r w:rsidR="00583AF3" w:rsidRPr="001F31D0">
        <w:rPr>
          <w:rFonts w:cs="Arial"/>
          <w:sz w:val="22"/>
          <w:szCs w:val="24"/>
        </w:rPr>
        <w:t xml:space="preserve">summary </w:t>
      </w:r>
      <w:r w:rsidRPr="001F31D0">
        <w:rPr>
          <w:rFonts w:cs="Arial"/>
          <w:sz w:val="22"/>
          <w:szCs w:val="24"/>
        </w:rPr>
        <w:t xml:space="preserve">to the supervisor, and for follow-up discussion and </w:t>
      </w:r>
      <w:r w:rsidR="006C4944" w:rsidRPr="001F31D0">
        <w:rPr>
          <w:rFonts w:cs="Arial"/>
          <w:sz w:val="22"/>
          <w:szCs w:val="24"/>
        </w:rPr>
        <w:t>feedback from the supervisor</w:t>
      </w:r>
      <w:r w:rsidRPr="001F31D0">
        <w:rPr>
          <w:rFonts w:cs="Arial"/>
          <w:sz w:val="22"/>
          <w:szCs w:val="24"/>
        </w:rPr>
        <w:t xml:space="preserve">. </w:t>
      </w:r>
      <w:r w:rsidR="006C4944" w:rsidRPr="001F31D0">
        <w:rPr>
          <w:rFonts w:cs="Arial"/>
          <w:sz w:val="22"/>
          <w:szCs w:val="24"/>
        </w:rPr>
        <w:t xml:space="preserve">The time allowed for discussion between the intern and supervisor </w:t>
      </w:r>
      <w:r w:rsidR="00C571BF" w:rsidRPr="001F31D0">
        <w:rPr>
          <w:rFonts w:cs="Arial"/>
          <w:sz w:val="22"/>
          <w:szCs w:val="24"/>
        </w:rPr>
        <w:t>will vary depending on the complexity of the case</w:t>
      </w:r>
      <w:r w:rsidR="005D16DB" w:rsidRPr="001F31D0">
        <w:rPr>
          <w:rFonts w:cs="Arial"/>
          <w:sz w:val="22"/>
          <w:szCs w:val="24"/>
        </w:rPr>
        <w:t xml:space="preserve">. Ideally, </w:t>
      </w:r>
      <w:r w:rsidR="006C4944" w:rsidRPr="001F31D0">
        <w:rPr>
          <w:rFonts w:cs="Arial"/>
          <w:sz w:val="22"/>
          <w:szCs w:val="24"/>
        </w:rPr>
        <w:t>the discussion should take place in an area with minimal distraction.</w:t>
      </w:r>
    </w:p>
    <w:p w14:paraId="1215E45B" w14:textId="1E06FBF1" w:rsidR="00474055" w:rsidRPr="001F31D0" w:rsidRDefault="004E1AFC" w:rsidP="00412D0F">
      <w:pPr>
        <w:spacing w:afterLines="120" w:after="288"/>
        <w:rPr>
          <w:rFonts w:cs="Arial"/>
          <w:sz w:val="22"/>
          <w:lang w:val="en-US"/>
        </w:rPr>
      </w:pPr>
      <w:r w:rsidRPr="001F31D0">
        <w:rPr>
          <w:rFonts w:cs="Arial"/>
          <w:sz w:val="22"/>
          <w:szCs w:val="24"/>
        </w:rPr>
        <w:t>While t</w:t>
      </w:r>
      <w:r w:rsidR="00474055" w:rsidRPr="001F31D0">
        <w:rPr>
          <w:rFonts w:cs="Arial"/>
          <w:sz w:val="22"/>
          <w:lang w:val="en-US"/>
        </w:rPr>
        <w:t xml:space="preserve">here are different ways that an intern can choose to structure the case presentation, the following is offered as a helpful general approach. </w:t>
      </w:r>
    </w:p>
    <w:p w14:paraId="6CE62BBB" w14:textId="77777777"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lastRenderedPageBreak/>
        <w:t xml:space="preserve">Explain the background to the case, including the presenting condition or problem, patient medical and medication histories, any available test results, and other relevant background information </w:t>
      </w:r>
    </w:p>
    <w:p w14:paraId="5528995F" w14:textId="7B9B6F6C"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t>Identify the issues which are present</w:t>
      </w:r>
      <w:r w:rsidR="00792CB2" w:rsidRPr="001F31D0">
        <w:rPr>
          <w:rFonts w:eastAsia="Times New Roman" w:cs="Arial"/>
          <w:sz w:val="22"/>
        </w:rPr>
        <w:t>, if any</w:t>
      </w:r>
      <w:r w:rsidRPr="001F31D0">
        <w:rPr>
          <w:rFonts w:eastAsia="Times New Roman" w:cs="Arial"/>
          <w:sz w:val="22"/>
        </w:rPr>
        <w:t>, and prioritise the patient’s problems and needs</w:t>
      </w:r>
    </w:p>
    <w:p w14:paraId="1190B5D8" w14:textId="77777777"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t>Formulate appropriate recommendations for pharmacotherapy including evidence base, consideration of benefits and risks (e.g., side effects, precautions, drug interactions)</w:t>
      </w:r>
    </w:p>
    <w:p w14:paraId="779CDB42" w14:textId="77777777"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t xml:space="preserve">Prioritise recommendations  </w:t>
      </w:r>
    </w:p>
    <w:p w14:paraId="5794713B" w14:textId="77777777"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t>Identify any relevant non-pharmacological measures</w:t>
      </w:r>
    </w:p>
    <w:p w14:paraId="74C8C0D1" w14:textId="77777777"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t>Formulate appropriate follow-up and/or referral strategies</w:t>
      </w:r>
    </w:p>
    <w:p w14:paraId="549A10B4" w14:textId="77777777" w:rsidR="00474055"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sz w:val="22"/>
        </w:rPr>
        <w:t xml:space="preserve">Identify and explain any appropriate and feasible self-management strategies </w:t>
      </w:r>
    </w:p>
    <w:p w14:paraId="1C860898" w14:textId="3C4A25E6" w:rsidR="0050755C" w:rsidRPr="001F31D0" w:rsidRDefault="00474055" w:rsidP="00412D0F">
      <w:pPr>
        <w:pStyle w:val="ListParagraph"/>
        <w:numPr>
          <w:ilvl w:val="0"/>
          <w:numId w:val="20"/>
        </w:numPr>
        <w:spacing w:afterLines="120" w:after="288"/>
        <w:rPr>
          <w:rFonts w:eastAsia="Times New Roman" w:cs="Arial"/>
          <w:sz w:val="22"/>
        </w:rPr>
      </w:pPr>
      <w:r w:rsidRPr="001F31D0">
        <w:rPr>
          <w:rFonts w:eastAsia="Times New Roman" w:cs="Arial"/>
          <w:b/>
          <w:i/>
          <w:sz w:val="22"/>
        </w:rPr>
        <w:t>If relevant:</w:t>
      </w:r>
      <w:r w:rsidRPr="001F31D0">
        <w:rPr>
          <w:rFonts w:eastAsia="Times New Roman" w:cs="Arial"/>
          <w:sz w:val="22"/>
        </w:rPr>
        <w:t xml:space="preserve"> Communicate with the patient and/or carer including counselling on therapies, benefits, risks, follow-up, and self-management</w:t>
      </w:r>
    </w:p>
    <w:p w14:paraId="19ECD91D" w14:textId="77777777" w:rsidR="002802A3" w:rsidRPr="00021BB3" w:rsidRDefault="002802A3" w:rsidP="00412D0F">
      <w:pPr>
        <w:pStyle w:val="Heading2"/>
        <w:spacing w:before="120" w:after="120"/>
        <w:rPr>
          <w:lang w:val="en-US"/>
        </w:rPr>
      </w:pPr>
      <w:bookmarkStart w:id="20" w:name="_Toc153272442"/>
      <w:r w:rsidRPr="00021BB3">
        <w:rPr>
          <w:lang w:val="en-US"/>
        </w:rPr>
        <w:t>Assessment</w:t>
      </w:r>
      <w:bookmarkEnd w:id="20"/>
      <w:r w:rsidRPr="00021BB3">
        <w:rPr>
          <w:lang w:val="en-US"/>
        </w:rPr>
        <w:t xml:space="preserve"> </w:t>
      </w:r>
    </w:p>
    <w:p w14:paraId="32590C8F" w14:textId="77777777" w:rsidR="002802A3" w:rsidRPr="001F31D0" w:rsidRDefault="002802A3" w:rsidP="00412D0F">
      <w:pPr>
        <w:spacing w:afterLines="120" w:after="288"/>
        <w:rPr>
          <w:rFonts w:cs="Arial"/>
          <w:sz w:val="22"/>
        </w:rPr>
      </w:pPr>
      <w:r w:rsidRPr="001F31D0">
        <w:rPr>
          <w:rFonts w:cs="Arial"/>
          <w:sz w:val="22"/>
        </w:rPr>
        <w:t xml:space="preserve">The basis for assessment judgements is that of the extent to which the intern </w:t>
      </w:r>
      <w:r w:rsidRPr="001F31D0">
        <w:rPr>
          <w:rFonts w:cs="Arial"/>
          <w:b/>
          <w:i/>
          <w:sz w:val="22"/>
        </w:rPr>
        <w:t>Meets expectations</w:t>
      </w:r>
      <w:r w:rsidRPr="001F31D0">
        <w:rPr>
          <w:rFonts w:cs="Arial"/>
          <w:sz w:val="22"/>
        </w:rPr>
        <w:t xml:space="preserve"> for their level of experience and stage of internship. This means that considerable judgement is needed by the supervisor in assigning ratings; further, what constitutes meeting expectations will clearly change as the internship progresses. Supervisors are encouraged to reflect in advance of the discussion phase on their own expectations, and to be realistic in their assessments, particularly in the early stages of the intern year.</w:t>
      </w:r>
    </w:p>
    <w:p w14:paraId="1D43885F" w14:textId="726581CB" w:rsidR="002802A3" w:rsidRPr="001F31D0" w:rsidRDefault="002802A3" w:rsidP="00412D0F">
      <w:pPr>
        <w:spacing w:afterLines="120" w:after="288"/>
        <w:rPr>
          <w:rFonts w:cs="Arial"/>
          <w:sz w:val="22"/>
        </w:rPr>
      </w:pPr>
      <w:r w:rsidRPr="001F31D0">
        <w:rPr>
          <w:rFonts w:cs="Arial"/>
          <w:sz w:val="22"/>
        </w:rPr>
        <w:t>Three rating levels are included</w:t>
      </w:r>
      <w:r w:rsidR="00C83CC2" w:rsidRPr="001F31D0">
        <w:rPr>
          <w:rFonts w:cs="Arial"/>
          <w:sz w:val="22"/>
        </w:rPr>
        <w:t xml:space="preserve"> in the assessment form. Namely, </w:t>
      </w:r>
      <w:r w:rsidRPr="001F31D0">
        <w:rPr>
          <w:rFonts w:cs="Arial"/>
          <w:b/>
          <w:i/>
          <w:sz w:val="22"/>
        </w:rPr>
        <w:t>Below expectations</w:t>
      </w:r>
      <w:r w:rsidRPr="001F31D0">
        <w:rPr>
          <w:rFonts w:cs="Arial"/>
          <w:sz w:val="22"/>
        </w:rPr>
        <w:t xml:space="preserve">, </w:t>
      </w:r>
      <w:r w:rsidRPr="001F31D0">
        <w:rPr>
          <w:rFonts w:cs="Arial"/>
          <w:b/>
          <w:i/>
          <w:sz w:val="22"/>
        </w:rPr>
        <w:t>Borderline</w:t>
      </w:r>
      <w:r w:rsidRPr="001F31D0">
        <w:rPr>
          <w:rFonts w:cs="Arial"/>
          <w:sz w:val="22"/>
        </w:rPr>
        <w:t xml:space="preserve">, and </w:t>
      </w:r>
      <w:r w:rsidRPr="001F31D0">
        <w:rPr>
          <w:rFonts w:cs="Arial"/>
          <w:b/>
          <w:i/>
          <w:sz w:val="22"/>
        </w:rPr>
        <w:t>Meets expectations</w:t>
      </w:r>
      <w:r w:rsidRPr="001F31D0">
        <w:rPr>
          <w:rFonts w:cs="Arial"/>
          <w:sz w:val="22"/>
        </w:rPr>
        <w:t>. The following table is a guide to the use of these ratings. It is important for both interns and supervisors to have a shared understanding of what is expected at different stages of the intern year, and these should be discussed before the intern commences the activity. Expectations should therefore be set RELATIVE to the intern’s current experience. These expectations will therefore change over the course of the intern year, and it may be that an intern will meet expectations on a simple case early in the year but fall below expectations with a more complex case later in the year.</w:t>
      </w:r>
    </w:p>
    <w:p w14:paraId="42D35464" w14:textId="77777777" w:rsidR="002802A3" w:rsidRPr="001F31D0" w:rsidRDefault="002802A3" w:rsidP="00412D0F">
      <w:pPr>
        <w:spacing w:afterLines="120" w:after="288"/>
        <w:rPr>
          <w:rFonts w:cs="Arial"/>
          <w:sz w:val="22"/>
        </w:rPr>
      </w:pPr>
      <w:r w:rsidRPr="001F31D0">
        <w:rPr>
          <w:rFonts w:cs="Arial"/>
          <w:sz w:val="22"/>
        </w:rPr>
        <w:t>Expectations in relation to at least two aspects of the intern’s performance should increase with increased experience:</w:t>
      </w:r>
    </w:p>
    <w:p w14:paraId="40595CCA" w14:textId="77777777" w:rsidR="002802A3" w:rsidRPr="001F31D0" w:rsidRDefault="002802A3" w:rsidP="00412D0F">
      <w:pPr>
        <w:pStyle w:val="ListParagraph"/>
        <w:numPr>
          <w:ilvl w:val="0"/>
          <w:numId w:val="19"/>
        </w:numPr>
        <w:spacing w:afterLines="120" w:after="288"/>
        <w:rPr>
          <w:rFonts w:cs="Arial"/>
          <w:sz w:val="22"/>
        </w:rPr>
      </w:pPr>
      <w:r w:rsidRPr="001F31D0">
        <w:rPr>
          <w:rFonts w:cs="Arial"/>
          <w:sz w:val="22"/>
        </w:rPr>
        <w:t>the cases should ideally increase in complexity with time</w:t>
      </w:r>
    </w:p>
    <w:p w14:paraId="26A83B7F" w14:textId="4693A3E9" w:rsidR="00FF58A2" w:rsidRPr="001F31D0" w:rsidRDefault="002802A3" w:rsidP="00412D0F">
      <w:pPr>
        <w:pStyle w:val="ListParagraph"/>
        <w:numPr>
          <w:ilvl w:val="0"/>
          <w:numId w:val="19"/>
        </w:numPr>
        <w:spacing w:afterLines="120" w:after="288"/>
        <w:rPr>
          <w:rFonts w:cs="Arial"/>
          <w:sz w:val="22"/>
        </w:rPr>
      </w:pPr>
      <w:r w:rsidRPr="001F31D0">
        <w:rPr>
          <w:rFonts w:cs="Arial"/>
          <w:sz w:val="22"/>
        </w:rPr>
        <w:t xml:space="preserve">the depth and quality of the intern’s responses should increase with time, particularly in relation to critical thinking and decision making – this would be expected even if case complexity does not increase significantly </w:t>
      </w:r>
    </w:p>
    <w:tbl>
      <w:tblPr>
        <w:tblStyle w:val="TableGrid"/>
        <w:tblW w:w="0" w:type="auto"/>
        <w:tblLook w:val="04A0" w:firstRow="1" w:lastRow="0" w:firstColumn="1" w:lastColumn="0" w:noHBand="0" w:noVBand="1"/>
      </w:tblPr>
      <w:tblGrid>
        <w:gridCol w:w="2073"/>
        <w:gridCol w:w="6987"/>
      </w:tblGrid>
      <w:tr w:rsidR="002802A3" w:rsidRPr="001F31D0" w14:paraId="676BAAB7" w14:textId="77777777" w:rsidTr="00E2770F">
        <w:tc>
          <w:tcPr>
            <w:tcW w:w="2122" w:type="dxa"/>
            <w:vAlign w:val="center"/>
          </w:tcPr>
          <w:p w14:paraId="044391D0" w14:textId="77777777" w:rsidR="002802A3" w:rsidRPr="001F31D0" w:rsidRDefault="002802A3" w:rsidP="00412D0F">
            <w:pPr>
              <w:spacing w:after="120" w:line="276" w:lineRule="auto"/>
              <w:rPr>
                <w:rFonts w:cs="Arial"/>
                <w:b/>
                <w:bCs/>
                <w:sz w:val="22"/>
              </w:rPr>
            </w:pPr>
            <w:r w:rsidRPr="001F31D0">
              <w:rPr>
                <w:rFonts w:cs="Arial"/>
                <w:b/>
                <w:bCs/>
                <w:sz w:val="22"/>
              </w:rPr>
              <w:t>Below expectations</w:t>
            </w:r>
          </w:p>
        </w:tc>
        <w:tc>
          <w:tcPr>
            <w:tcW w:w="7506" w:type="dxa"/>
          </w:tcPr>
          <w:p w14:paraId="2F3D8D8A" w14:textId="77777777" w:rsidR="002802A3" w:rsidRPr="001F31D0" w:rsidRDefault="002802A3" w:rsidP="00412D0F">
            <w:pPr>
              <w:spacing w:after="120" w:line="276" w:lineRule="auto"/>
              <w:rPr>
                <w:rFonts w:cs="Arial"/>
                <w:sz w:val="22"/>
              </w:rPr>
            </w:pPr>
            <w:r w:rsidRPr="001F31D0">
              <w:rPr>
                <w:rFonts w:cs="Arial"/>
                <w:sz w:val="22"/>
              </w:rPr>
              <w:t>Intern’s performance meets expectations in few, if any, aspects of the criterion; major concerns exist about the intern’s demonstrated performance</w:t>
            </w:r>
          </w:p>
        </w:tc>
      </w:tr>
      <w:tr w:rsidR="002802A3" w:rsidRPr="001F31D0" w14:paraId="6FBC7C3D" w14:textId="77777777" w:rsidTr="00E2770F">
        <w:tc>
          <w:tcPr>
            <w:tcW w:w="2122" w:type="dxa"/>
            <w:vAlign w:val="center"/>
          </w:tcPr>
          <w:p w14:paraId="2881288A" w14:textId="77777777" w:rsidR="002802A3" w:rsidRPr="001F31D0" w:rsidRDefault="002802A3" w:rsidP="00412D0F">
            <w:pPr>
              <w:spacing w:after="120" w:line="276" w:lineRule="auto"/>
              <w:rPr>
                <w:rFonts w:cs="Arial"/>
                <w:b/>
                <w:bCs/>
                <w:sz w:val="22"/>
              </w:rPr>
            </w:pPr>
            <w:r w:rsidRPr="001F31D0">
              <w:rPr>
                <w:rFonts w:cs="Arial"/>
                <w:b/>
                <w:bCs/>
                <w:sz w:val="22"/>
              </w:rPr>
              <w:lastRenderedPageBreak/>
              <w:t>Borderline</w:t>
            </w:r>
          </w:p>
        </w:tc>
        <w:tc>
          <w:tcPr>
            <w:tcW w:w="7506" w:type="dxa"/>
          </w:tcPr>
          <w:p w14:paraId="7DFD0BD9" w14:textId="77777777" w:rsidR="002802A3" w:rsidRPr="001F31D0" w:rsidRDefault="002802A3" w:rsidP="00412D0F">
            <w:pPr>
              <w:spacing w:after="120" w:line="276" w:lineRule="auto"/>
              <w:rPr>
                <w:rFonts w:cs="Arial"/>
                <w:sz w:val="22"/>
              </w:rPr>
            </w:pPr>
            <w:r w:rsidRPr="001F31D0">
              <w:rPr>
                <w:rFonts w:cs="Arial"/>
                <w:sz w:val="22"/>
              </w:rPr>
              <w:t xml:space="preserve">Meets expectations for some aspects of the criterion but not others; some concerns exist about the intern’s demonstrated performance </w:t>
            </w:r>
          </w:p>
        </w:tc>
      </w:tr>
      <w:tr w:rsidR="002802A3" w:rsidRPr="001F31D0" w14:paraId="22B68C74" w14:textId="77777777" w:rsidTr="00E2770F">
        <w:tc>
          <w:tcPr>
            <w:tcW w:w="2122" w:type="dxa"/>
            <w:vAlign w:val="center"/>
          </w:tcPr>
          <w:p w14:paraId="2CF72C78" w14:textId="77777777" w:rsidR="002802A3" w:rsidRPr="001F31D0" w:rsidRDefault="002802A3" w:rsidP="00412D0F">
            <w:pPr>
              <w:spacing w:after="120" w:line="276" w:lineRule="auto"/>
              <w:rPr>
                <w:rFonts w:cs="Arial"/>
                <w:b/>
                <w:bCs/>
                <w:sz w:val="22"/>
              </w:rPr>
            </w:pPr>
            <w:r w:rsidRPr="001F31D0">
              <w:rPr>
                <w:rFonts w:cs="Arial"/>
                <w:b/>
                <w:bCs/>
                <w:sz w:val="22"/>
              </w:rPr>
              <w:t>Meets expectations</w:t>
            </w:r>
          </w:p>
        </w:tc>
        <w:tc>
          <w:tcPr>
            <w:tcW w:w="7506" w:type="dxa"/>
          </w:tcPr>
          <w:p w14:paraId="2171B842" w14:textId="77777777" w:rsidR="002802A3" w:rsidRPr="001F31D0" w:rsidRDefault="002802A3" w:rsidP="00412D0F">
            <w:pPr>
              <w:spacing w:after="120" w:line="276" w:lineRule="auto"/>
              <w:rPr>
                <w:rFonts w:cs="Arial"/>
                <w:sz w:val="22"/>
              </w:rPr>
            </w:pPr>
            <w:r w:rsidRPr="001F31D0">
              <w:rPr>
                <w:rFonts w:cs="Arial"/>
                <w:sz w:val="22"/>
              </w:rPr>
              <w:t>Comfortably meets expectations for most or all aspects of the criterion; no major concerns exist with the intern’s demonstrated performance</w:t>
            </w:r>
          </w:p>
        </w:tc>
      </w:tr>
    </w:tbl>
    <w:p w14:paraId="06212B6F" w14:textId="6CFAC133" w:rsidR="002802A3" w:rsidRPr="001F31D0" w:rsidRDefault="002802A3" w:rsidP="00412D0F">
      <w:pPr>
        <w:rPr>
          <w:rFonts w:cs="Arial"/>
          <w:sz w:val="22"/>
        </w:rPr>
      </w:pPr>
      <w:r w:rsidRPr="001F31D0">
        <w:rPr>
          <w:rFonts w:cs="Arial"/>
          <w:sz w:val="22"/>
        </w:rPr>
        <w:t xml:space="preserve">By the end of the intern year, the intern is required to demonstrate performance which would meet the expectations of a pharmacist who has newly gained general registration. </w:t>
      </w:r>
      <w:r w:rsidR="000D0CF3">
        <w:rPr>
          <w:rFonts w:cs="Arial"/>
          <w:sz w:val="22"/>
        </w:rPr>
        <w:br/>
      </w:r>
    </w:p>
    <w:p w14:paraId="5DD744DB" w14:textId="190FFF98" w:rsidR="0045709A" w:rsidRPr="0008300F" w:rsidRDefault="00023556" w:rsidP="00412D0F">
      <w:pPr>
        <w:pStyle w:val="Heading2"/>
        <w:spacing w:before="120" w:after="120"/>
        <w:rPr>
          <w:lang w:val="en-US"/>
        </w:rPr>
      </w:pPr>
      <w:bookmarkStart w:id="21" w:name="_Toc153272443"/>
      <w:r>
        <w:rPr>
          <w:lang w:val="en-US"/>
        </w:rPr>
        <w:t>F</w:t>
      </w:r>
      <w:r w:rsidR="00D27862" w:rsidRPr="0008300F">
        <w:rPr>
          <w:lang w:val="en-US"/>
        </w:rPr>
        <w:t>eedback</w:t>
      </w:r>
      <w:bookmarkEnd w:id="21"/>
    </w:p>
    <w:p w14:paraId="2EA322A4" w14:textId="68CA4906" w:rsidR="006C4944" w:rsidRPr="001F31D0" w:rsidRDefault="00D27862" w:rsidP="00412D0F">
      <w:pPr>
        <w:spacing w:afterLines="120" w:after="288"/>
        <w:rPr>
          <w:rFonts w:cs="Arial"/>
          <w:sz w:val="22"/>
        </w:rPr>
      </w:pPr>
      <w:r w:rsidRPr="001F31D0">
        <w:rPr>
          <w:rFonts w:cs="Arial"/>
          <w:sz w:val="22"/>
        </w:rPr>
        <w:t xml:space="preserve">Following the </w:t>
      </w:r>
      <w:r w:rsidR="006C4944" w:rsidRPr="001F31D0">
        <w:rPr>
          <w:rFonts w:cs="Arial"/>
          <w:sz w:val="22"/>
        </w:rPr>
        <w:t>case presentation,</w:t>
      </w:r>
      <w:r w:rsidRPr="001F31D0">
        <w:rPr>
          <w:rFonts w:cs="Arial"/>
          <w:sz w:val="22"/>
        </w:rPr>
        <w:t xml:space="preserve"> the supervisor </w:t>
      </w:r>
      <w:r w:rsidR="006C4944" w:rsidRPr="001F31D0">
        <w:rPr>
          <w:rFonts w:cs="Arial"/>
          <w:sz w:val="22"/>
        </w:rPr>
        <w:t>should engage in discussion and provide feedback to the intern. This feedback can cover the clinical aspects of the case as well as the way that the intern prepared and presented the case.</w:t>
      </w:r>
    </w:p>
    <w:p w14:paraId="5DFFF98A" w14:textId="77777777" w:rsidR="00110982" w:rsidRPr="001F31D0" w:rsidRDefault="00077616" w:rsidP="00412D0F">
      <w:pPr>
        <w:spacing w:afterLines="120" w:after="288"/>
        <w:rPr>
          <w:rFonts w:cs="Arial"/>
          <w:sz w:val="22"/>
        </w:rPr>
      </w:pPr>
      <w:r w:rsidRPr="001F31D0">
        <w:rPr>
          <w:rFonts w:cs="Arial"/>
          <w:sz w:val="22"/>
        </w:rPr>
        <w:t xml:space="preserve">The supervisor should question the intern to probe understanding, critical </w:t>
      </w:r>
      <w:r w:rsidR="001D487B" w:rsidRPr="001F31D0">
        <w:rPr>
          <w:rFonts w:cs="Arial"/>
          <w:sz w:val="22"/>
        </w:rPr>
        <w:t>thinking,</w:t>
      </w:r>
      <w:r w:rsidRPr="001F31D0">
        <w:rPr>
          <w:rFonts w:cs="Arial"/>
          <w:sz w:val="22"/>
        </w:rPr>
        <w:t xml:space="preserve"> and professional judgement skills, and to encourage additional reflection on the case. </w:t>
      </w:r>
    </w:p>
    <w:p w14:paraId="1CA71560" w14:textId="00CE448F" w:rsidR="00077616" w:rsidRPr="001F31D0" w:rsidRDefault="00077616" w:rsidP="00412D0F">
      <w:pPr>
        <w:spacing w:afterLines="120" w:after="288"/>
        <w:rPr>
          <w:rFonts w:cs="Arial"/>
          <w:sz w:val="22"/>
        </w:rPr>
      </w:pPr>
      <w:r w:rsidRPr="001F31D0">
        <w:rPr>
          <w:rFonts w:cs="Arial"/>
          <w:sz w:val="22"/>
        </w:rPr>
        <w:t xml:space="preserve">The supervisor should </w:t>
      </w:r>
      <w:r w:rsidR="00786312" w:rsidRPr="001F31D0">
        <w:rPr>
          <w:rFonts w:cs="Arial"/>
          <w:sz w:val="22"/>
        </w:rPr>
        <w:t xml:space="preserve">document their feedback in the </w:t>
      </w:r>
      <w:r w:rsidR="004D21CB" w:rsidRPr="001F31D0">
        <w:rPr>
          <w:rFonts w:cs="Arial"/>
          <w:i/>
          <w:iCs/>
          <w:sz w:val="22"/>
        </w:rPr>
        <w:t xml:space="preserve">Case based </w:t>
      </w:r>
      <w:r w:rsidR="0049162E" w:rsidRPr="001F31D0">
        <w:rPr>
          <w:rFonts w:cs="Arial"/>
          <w:i/>
          <w:iCs/>
          <w:sz w:val="22"/>
        </w:rPr>
        <w:t>Discussion: Intern Assessment</w:t>
      </w:r>
      <w:r w:rsidR="00586722" w:rsidRPr="001F31D0">
        <w:rPr>
          <w:rFonts w:cs="Arial"/>
          <w:i/>
          <w:iCs/>
          <w:sz w:val="22"/>
        </w:rPr>
        <w:t xml:space="preserve"> </w:t>
      </w:r>
      <w:r w:rsidRPr="001F31D0">
        <w:rPr>
          <w:rFonts w:cs="Arial"/>
          <w:i/>
          <w:iCs/>
          <w:sz w:val="22"/>
        </w:rPr>
        <w:t xml:space="preserve">and </w:t>
      </w:r>
      <w:r w:rsidR="00586722" w:rsidRPr="001F31D0">
        <w:rPr>
          <w:rFonts w:cs="Arial"/>
          <w:i/>
          <w:iCs/>
          <w:sz w:val="22"/>
        </w:rPr>
        <w:t>Feedback</w:t>
      </w:r>
      <w:r w:rsidR="001B7DDE" w:rsidRPr="001F31D0">
        <w:rPr>
          <w:rFonts w:cs="Arial"/>
          <w:i/>
          <w:iCs/>
          <w:sz w:val="22"/>
        </w:rPr>
        <w:t xml:space="preserve"> </w:t>
      </w:r>
      <w:r w:rsidR="0049162E" w:rsidRPr="001F31D0">
        <w:rPr>
          <w:rFonts w:cs="Arial"/>
          <w:i/>
          <w:iCs/>
          <w:sz w:val="22"/>
        </w:rPr>
        <w:t>Form</w:t>
      </w:r>
      <w:r w:rsidRPr="001F31D0">
        <w:rPr>
          <w:rFonts w:cs="Arial"/>
          <w:sz w:val="22"/>
        </w:rPr>
        <w:t xml:space="preserve"> following the </w:t>
      </w:r>
      <w:r w:rsidR="001B7DDE" w:rsidRPr="001F31D0">
        <w:rPr>
          <w:rFonts w:cs="Arial"/>
          <w:sz w:val="22"/>
        </w:rPr>
        <w:t xml:space="preserve">case presentation, </w:t>
      </w:r>
      <w:r w:rsidRPr="001F31D0">
        <w:rPr>
          <w:rFonts w:cs="Arial"/>
          <w:sz w:val="22"/>
        </w:rPr>
        <w:t>provide feedback to the intern, and agree with the intern on the areas in which the intern needs development.</w:t>
      </w:r>
      <w:r w:rsidR="00491C38" w:rsidRPr="001F31D0">
        <w:rPr>
          <w:rFonts w:cs="Arial"/>
          <w:sz w:val="22"/>
        </w:rPr>
        <w:t xml:space="preserve"> As a guide to providing feedback, it is helpful to focus on promoting future learning and development, and this is facilitated by specific, timely and realistic feedback. It may be convenient to structure the feedback using categories</w:t>
      </w:r>
    </w:p>
    <w:p w14:paraId="43A70A61" w14:textId="31E15F27" w:rsidR="00491C38" w:rsidRPr="001F31D0" w:rsidRDefault="00491C38" w:rsidP="00412D0F">
      <w:pPr>
        <w:pStyle w:val="ListParagraph"/>
        <w:numPr>
          <w:ilvl w:val="0"/>
          <w:numId w:val="18"/>
        </w:numPr>
        <w:spacing w:afterLines="120" w:after="288"/>
        <w:rPr>
          <w:rFonts w:cs="Arial"/>
          <w:sz w:val="22"/>
          <w:szCs w:val="24"/>
        </w:rPr>
      </w:pPr>
      <w:r w:rsidRPr="001F31D0">
        <w:rPr>
          <w:rFonts w:cs="Arial"/>
          <w:sz w:val="22"/>
          <w:szCs w:val="24"/>
        </w:rPr>
        <w:t>what the intern should KEEP doing</w:t>
      </w:r>
    </w:p>
    <w:p w14:paraId="690D1270" w14:textId="70C81DA0" w:rsidR="00491C38" w:rsidRPr="001F31D0" w:rsidRDefault="00491C38" w:rsidP="00412D0F">
      <w:pPr>
        <w:pStyle w:val="ListParagraph"/>
        <w:numPr>
          <w:ilvl w:val="0"/>
          <w:numId w:val="18"/>
        </w:numPr>
        <w:spacing w:afterLines="120" w:after="288"/>
        <w:rPr>
          <w:rFonts w:cs="Arial"/>
          <w:sz w:val="22"/>
        </w:rPr>
      </w:pPr>
      <w:r w:rsidRPr="001F31D0">
        <w:rPr>
          <w:rFonts w:cs="Arial"/>
          <w:sz w:val="22"/>
        </w:rPr>
        <w:t>what the intern should ST</w:t>
      </w:r>
      <w:r w:rsidR="00F12183" w:rsidRPr="001F31D0">
        <w:rPr>
          <w:rFonts w:cs="Arial"/>
          <w:sz w:val="22"/>
        </w:rPr>
        <w:t>ART</w:t>
      </w:r>
      <w:r w:rsidRPr="001F31D0">
        <w:rPr>
          <w:rFonts w:cs="Arial"/>
          <w:sz w:val="22"/>
        </w:rPr>
        <w:t xml:space="preserve"> doing</w:t>
      </w:r>
    </w:p>
    <w:p w14:paraId="57AF2342" w14:textId="2DFB072C" w:rsidR="00491C38" w:rsidRPr="001F31D0" w:rsidRDefault="00491C38" w:rsidP="00412D0F">
      <w:pPr>
        <w:pStyle w:val="ListParagraph"/>
        <w:numPr>
          <w:ilvl w:val="0"/>
          <w:numId w:val="18"/>
        </w:numPr>
        <w:spacing w:afterLines="120" w:after="288"/>
        <w:rPr>
          <w:rFonts w:cs="Arial"/>
          <w:sz w:val="22"/>
          <w:szCs w:val="24"/>
        </w:rPr>
      </w:pPr>
      <w:r w:rsidRPr="001F31D0">
        <w:rPr>
          <w:rFonts w:cs="Arial"/>
          <w:sz w:val="22"/>
          <w:szCs w:val="24"/>
        </w:rPr>
        <w:t>what the intern should ST</w:t>
      </w:r>
      <w:r w:rsidR="00F12183" w:rsidRPr="001F31D0">
        <w:rPr>
          <w:rFonts w:cs="Arial"/>
          <w:sz w:val="22"/>
          <w:szCs w:val="24"/>
        </w:rPr>
        <w:t>OP doing</w:t>
      </w:r>
    </w:p>
    <w:p w14:paraId="4B439556" w14:textId="08AB67F0" w:rsidR="00BC65BC" w:rsidRPr="0008300F" w:rsidRDefault="00021BB3" w:rsidP="00412D0F">
      <w:pPr>
        <w:pStyle w:val="Heading2"/>
        <w:spacing w:before="120" w:after="120"/>
        <w:rPr>
          <w:lang w:val="en-US"/>
        </w:rPr>
      </w:pPr>
      <w:bookmarkStart w:id="22" w:name="_Toc153272444"/>
      <w:r>
        <w:rPr>
          <w:lang w:val="en-US"/>
        </w:rPr>
        <w:t xml:space="preserve">Development </w:t>
      </w:r>
      <w:r w:rsidR="00236078">
        <w:rPr>
          <w:lang w:val="en-US"/>
        </w:rPr>
        <w:t>p</w:t>
      </w:r>
      <w:r w:rsidR="00BC65BC" w:rsidRPr="0008300F">
        <w:rPr>
          <w:lang w:val="en-US"/>
        </w:rPr>
        <w:t>lan</w:t>
      </w:r>
      <w:bookmarkEnd w:id="22"/>
    </w:p>
    <w:p w14:paraId="015B218A" w14:textId="7AA492B6" w:rsidR="00077616" w:rsidRPr="001F31D0" w:rsidRDefault="00864FD2" w:rsidP="00412D0F">
      <w:pPr>
        <w:spacing w:afterLines="120" w:after="288"/>
        <w:rPr>
          <w:rFonts w:cs="Arial"/>
          <w:sz w:val="22"/>
          <w:lang w:val="en-US"/>
        </w:rPr>
      </w:pPr>
      <w:r w:rsidRPr="001F31D0">
        <w:rPr>
          <w:sz w:val="22"/>
          <w:szCs w:val="24"/>
        </w:rPr>
        <w:t xml:space="preserve">Following the intern’s case presentation, and feedback from the supervisor, the final stage should </w:t>
      </w:r>
      <w:r w:rsidR="00B92BE0" w:rsidRPr="001F31D0">
        <w:rPr>
          <w:sz w:val="22"/>
          <w:szCs w:val="24"/>
        </w:rPr>
        <w:t>creation</w:t>
      </w:r>
      <w:r w:rsidR="008D37C6" w:rsidRPr="001F31D0">
        <w:rPr>
          <w:sz w:val="22"/>
          <w:szCs w:val="24"/>
        </w:rPr>
        <w:t xml:space="preserve"> of the </w:t>
      </w:r>
      <w:r w:rsidRPr="001F31D0">
        <w:rPr>
          <w:sz w:val="22"/>
          <w:szCs w:val="24"/>
        </w:rPr>
        <w:t>SMART</w:t>
      </w:r>
      <w:r w:rsidR="001736B1" w:rsidRPr="001F31D0">
        <w:rPr>
          <w:sz w:val="22"/>
          <w:szCs w:val="24"/>
        </w:rPr>
        <w:t xml:space="preserve"> </w:t>
      </w:r>
      <w:r w:rsidRPr="001F31D0">
        <w:rPr>
          <w:sz w:val="22"/>
          <w:szCs w:val="24"/>
        </w:rPr>
        <w:t>development plan</w:t>
      </w:r>
      <w:r w:rsidR="008D37C6" w:rsidRPr="001F31D0">
        <w:rPr>
          <w:sz w:val="22"/>
          <w:szCs w:val="24"/>
        </w:rPr>
        <w:t xml:space="preserve"> by the Intern. </w:t>
      </w:r>
      <w:r w:rsidRPr="001F31D0">
        <w:rPr>
          <w:rFonts w:cs="Arial"/>
          <w:sz w:val="22"/>
          <w:lang w:val="en-US"/>
        </w:rPr>
        <w:t xml:space="preserve"> </w:t>
      </w:r>
      <w:r w:rsidR="006644EA" w:rsidRPr="001F31D0">
        <w:rPr>
          <w:rFonts w:cs="Arial"/>
          <w:sz w:val="22"/>
          <w:lang w:val="en-US"/>
        </w:rPr>
        <w:t>T</w:t>
      </w:r>
      <w:r w:rsidR="00077616" w:rsidRPr="001F31D0">
        <w:rPr>
          <w:rFonts w:cs="Arial"/>
          <w:sz w:val="22"/>
          <w:lang w:val="en-US"/>
        </w:rPr>
        <w:t xml:space="preserve">he </w:t>
      </w:r>
      <w:r w:rsidR="009448B0" w:rsidRPr="001F31D0">
        <w:rPr>
          <w:rFonts w:cs="Arial"/>
          <w:sz w:val="22"/>
          <w:lang w:val="en-US"/>
        </w:rPr>
        <w:t>plan should o</w:t>
      </w:r>
      <w:r w:rsidR="006C4944" w:rsidRPr="001F31D0">
        <w:rPr>
          <w:rFonts w:cs="Arial"/>
          <w:sz w:val="22"/>
          <w:lang w:val="en-US"/>
        </w:rPr>
        <w:t>utlin</w:t>
      </w:r>
      <w:r w:rsidR="009448B0" w:rsidRPr="001F31D0">
        <w:rPr>
          <w:rFonts w:cs="Arial"/>
          <w:sz w:val="22"/>
          <w:lang w:val="en-US"/>
        </w:rPr>
        <w:t>e</w:t>
      </w:r>
      <w:r w:rsidR="006C4944" w:rsidRPr="001F31D0">
        <w:rPr>
          <w:rFonts w:cs="Arial"/>
          <w:sz w:val="22"/>
          <w:lang w:val="en-US"/>
        </w:rPr>
        <w:t xml:space="preserve"> </w:t>
      </w:r>
      <w:r w:rsidR="00077616" w:rsidRPr="001F31D0">
        <w:rPr>
          <w:rFonts w:cs="Arial"/>
          <w:sz w:val="22"/>
          <w:lang w:val="en-US"/>
        </w:rPr>
        <w:t>the actions needed for the intern’s further development.</w:t>
      </w:r>
      <w:r w:rsidR="00E70DB4" w:rsidRPr="001F31D0">
        <w:rPr>
          <w:rFonts w:cs="Arial"/>
          <w:sz w:val="22"/>
          <w:lang w:val="en-US"/>
        </w:rPr>
        <w:t xml:space="preserve"> This planning may take place as part of the same session, or the intern may wish to reflect further on the feedback </w:t>
      </w:r>
      <w:r w:rsidR="003B1279" w:rsidRPr="001F31D0">
        <w:rPr>
          <w:rFonts w:cs="Arial"/>
          <w:sz w:val="22"/>
          <w:lang w:val="en-US"/>
        </w:rPr>
        <w:t>received and</w:t>
      </w:r>
      <w:r w:rsidR="00E70DB4" w:rsidRPr="001F31D0">
        <w:rPr>
          <w:rFonts w:cs="Arial"/>
          <w:sz w:val="22"/>
          <w:lang w:val="en-US"/>
        </w:rPr>
        <w:t xml:space="preserve"> create the </w:t>
      </w:r>
      <w:r w:rsidR="006C4944" w:rsidRPr="001F31D0">
        <w:rPr>
          <w:rFonts w:cs="Arial"/>
          <w:sz w:val="22"/>
          <w:lang w:val="en-US"/>
        </w:rPr>
        <w:t xml:space="preserve">Development Plan </w:t>
      </w:r>
      <w:r w:rsidR="00E70DB4" w:rsidRPr="001F31D0">
        <w:rPr>
          <w:rFonts w:cs="Arial"/>
          <w:sz w:val="22"/>
          <w:lang w:val="en-US"/>
        </w:rPr>
        <w:t>at a later date.</w:t>
      </w:r>
    </w:p>
    <w:p w14:paraId="423BA079" w14:textId="2F6C26E3" w:rsidR="00021BB3" w:rsidRPr="001F31D0" w:rsidRDefault="00021BB3" w:rsidP="00412D0F">
      <w:pPr>
        <w:rPr>
          <w:sz w:val="22"/>
          <w:szCs w:val="24"/>
        </w:rPr>
      </w:pPr>
      <w:r w:rsidRPr="001F31D0">
        <w:rPr>
          <w:sz w:val="22"/>
          <w:szCs w:val="24"/>
        </w:rPr>
        <w:t xml:space="preserve">This plan should include strategies for improvement of any areas which were rated as Borderline or </w:t>
      </w:r>
      <w:r w:rsidR="009C749B" w:rsidRPr="001F31D0">
        <w:rPr>
          <w:sz w:val="22"/>
          <w:szCs w:val="24"/>
        </w:rPr>
        <w:t>lower but</w:t>
      </w:r>
      <w:r w:rsidRPr="001F31D0">
        <w:rPr>
          <w:sz w:val="22"/>
          <w:szCs w:val="24"/>
        </w:rPr>
        <w:t xml:space="preserve"> should also consider areas where the intern met expectations as well. It is likely that the intern may be able to finetune their performance in these latter </w:t>
      </w:r>
      <w:r w:rsidR="009C749B" w:rsidRPr="001F31D0">
        <w:rPr>
          <w:sz w:val="22"/>
          <w:szCs w:val="24"/>
        </w:rPr>
        <w:t>areas and</w:t>
      </w:r>
      <w:r w:rsidRPr="001F31D0">
        <w:rPr>
          <w:sz w:val="22"/>
          <w:szCs w:val="24"/>
        </w:rPr>
        <w:t xml:space="preserve"> build on the strengths that they demonstrate earlier in the intern year. Outcomes from the development plan can form part of the discussion for subsequent case presentations. </w:t>
      </w:r>
    </w:p>
    <w:p w14:paraId="0056EF34" w14:textId="5B6987B5" w:rsidR="006147A3" w:rsidRPr="001F31D0" w:rsidRDefault="000502E5" w:rsidP="00412D0F">
      <w:pPr>
        <w:rPr>
          <w:rFonts w:cs="Arial"/>
          <w:color w:val="0000FF"/>
          <w:sz w:val="22"/>
        </w:rPr>
      </w:pPr>
      <w:r w:rsidRPr="001F31D0">
        <w:rPr>
          <w:sz w:val="22"/>
          <w:szCs w:val="24"/>
        </w:rPr>
        <w:t>It is recommended that development plan</w:t>
      </w:r>
      <w:r w:rsidR="00CF0599" w:rsidRPr="001F31D0">
        <w:rPr>
          <w:sz w:val="22"/>
          <w:szCs w:val="24"/>
        </w:rPr>
        <w:t>s</w:t>
      </w:r>
      <w:r w:rsidRPr="001F31D0">
        <w:rPr>
          <w:sz w:val="22"/>
          <w:szCs w:val="24"/>
        </w:rPr>
        <w:t xml:space="preserve"> are entered and tracked in the interns</w:t>
      </w:r>
      <w:r w:rsidR="00B92BE0" w:rsidRPr="001F31D0">
        <w:rPr>
          <w:sz w:val="22"/>
          <w:szCs w:val="24"/>
        </w:rPr>
        <w:t xml:space="preserve"> </w:t>
      </w:r>
      <w:r w:rsidRPr="001F31D0">
        <w:rPr>
          <w:sz w:val="22"/>
          <w:szCs w:val="24"/>
        </w:rPr>
        <w:t>individual training plan. A sample training plan is provide</w:t>
      </w:r>
      <w:r w:rsidRPr="001F31D0">
        <w:rPr>
          <w:sz w:val="22"/>
        </w:rPr>
        <w:t xml:space="preserve">d </w:t>
      </w:r>
      <w:r w:rsidR="005217C2" w:rsidRPr="001F31D0">
        <w:rPr>
          <w:sz w:val="22"/>
        </w:rPr>
        <w:t>at</w:t>
      </w:r>
      <w:r w:rsidR="00611AA9" w:rsidRPr="001F31D0">
        <w:rPr>
          <w:sz w:val="22"/>
        </w:rPr>
        <w:t xml:space="preserve"> </w:t>
      </w:r>
      <w:hyperlink r:id="rId23" w:tgtFrame="_blank" w:history="1">
        <w:r w:rsidR="00611AA9" w:rsidRPr="001F31D0">
          <w:rPr>
            <w:rStyle w:val="normaltextrun"/>
            <w:rFonts w:cs="Arial"/>
            <w:color w:val="00B69C"/>
            <w:sz w:val="22"/>
            <w:u w:val="single"/>
            <w:shd w:val="clear" w:color="auto" w:fill="FFFFFF"/>
            <w:lang w:val="en-US"/>
          </w:rPr>
          <w:t>www.pharmacycouncil.org.au/workplace-based assessment/</w:t>
        </w:r>
      </w:hyperlink>
      <w:r w:rsidR="00525B2B" w:rsidRPr="001F31D0">
        <w:rPr>
          <w:rStyle w:val="normaltextrun"/>
          <w:rFonts w:cs="Arial"/>
          <w:color w:val="00B69C"/>
          <w:sz w:val="22"/>
          <w:u w:val="single"/>
          <w:shd w:val="clear" w:color="auto" w:fill="FFFFFF"/>
          <w:lang w:val="en-US"/>
        </w:rPr>
        <w:t>.</w:t>
      </w:r>
    </w:p>
    <w:sectPr w:rsidR="006147A3" w:rsidRPr="001F31D0" w:rsidSect="00466518">
      <w:headerReference w:type="even" r:id="rId24"/>
      <w:headerReference w:type="default" r:id="rId25"/>
      <w:headerReference w:type="first" r:id="rId26"/>
      <w:pgSz w:w="11906" w:h="16838" w:code="9"/>
      <w:pgMar w:top="1134"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E780" w14:textId="77777777" w:rsidR="00556CBC" w:rsidRDefault="00556CBC" w:rsidP="00793A81">
      <w:pPr>
        <w:spacing w:after="0"/>
      </w:pPr>
      <w:r>
        <w:separator/>
      </w:r>
    </w:p>
  </w:endnote>
  <w:endnote w:type="continuationSeparator" w:id="0">
    <w:p w14:paraId="01602036" w14:textId="77777777" w:rsidR="00556CBC" w:rsidRDefault="00556CBC" w:rsidP="00793A81">
      <w:pPr>
        <w:spacing w:after="0"/>
      </w:pPr>
      <w:r>
        <w:continuationSeparator/>
      </w:r>
    </w:p>
  </w:endnote>
  <w:endnote w:type="continuationNotice" w:id="1">
    <w:p w14:paraId="7565F78B" w14:textId="77777777" w:rsidR="00556CBC" w:rsidRDefault="00556C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CIRJO X+ Helvetica Neue">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500" w:type="pct"/>
      <w:tblInd w:w="-567" w:type="dxa"/>
      <w:tblBorders>
        <w:top w:val="single" w:sz="24" w:space="0" w:color="82C2A9"/>
      </w:tblBorders>
      <w:tblLook w:val="04A0" w:firstRow="1" w:lastRow="0" w:firstColumn="1" w:lastColumn="0" w:noHBand="0" w:noVBand="1"/>
    </w:tblPr>
    <w:tblGrid>
      <w:gridCol w:w="8586"/>
      <w:gridCol w:w="1414"/>
      <w:gridCol w:w="147"/>
      <w:gridCol w:w="455"/>
    </w:tblGrid>
    <w:tr w:rsidR="008345FB" w14:paraId="02B52D1A" w14:textId="77777777" w:rsidTr="005055DA">
      <w:trPr>
        <w:trHeight w:val="397"/>
      </w:trPr>
      <w:tc>
        <w:tcPr>
          <w:tcW w:w="8080" w:type="dxa"/>
          <w:tcBorders>
            <w:top w:val="single" w:sz="24" w:space="0" w:color="82C2A9"/>
            <w:left w:val="nil"/>
            <w:bottom w:val="nil"/>
            <w:right w:val="nil"/>
          </w:tcBorders>
          <w:vAlign w:val="bottom"/>
          <w:hideMark/>
        </w:tcPr>
        <w:p w14:paraId="4DD63D32" w14:textId="0105923D" w:rsidR="008345FB" w:rsidRDefault="008345FB" w:rsidP="008345FB">
          <w:pPr>
            <w:pStyle w:val="Footer"/>
            <w:rPr>
              <w:rFonts w:asciiTheme="minorHAnsi" w:hAnsiTheme="minorHAnsi"/>
            </w:rPr>
          </w:pPr>
          <w:r>
            <w:t xml:space="preserve">   </w:t>
          </w:r>
          <w:r>
            <w:rPr>
              <w:sz w:val="16"/>
            </w:rPr>
            <w:t xml:space="preserve"> C</w:t>
          </w:r>
          <w:r w:rsidR="005A4A4B">
            <w:rPr>
              <w:sz w:val="16"/>
            </w:rPr>
            <w:t xml:space="preserve">ase based Discussion. </w:t>
          </w:r>
          <w:r>
            <w:rPr>
              <w:sz w:val="16"/>
            </w:rPr>
            <w:t xml:space="preserve">Preceptor and Intern User Guide. </w:t>
          </w:r>
          <w:r w:rsidR="001F20B1">
            <w:rPr>
              <w:sz w:val="16"/>
            </w:rPr>
            <w:t>Updated October 2023 v1.1. Effective January 2024</w:t>
          </w:r>
        </w:p>
      </w:tc>
      <w:tc>
        <w:tcPr>
          <w:tcW w:w="1331" w:type="dxa"/>
          <w:tcBorders>
            <w:top w:val="single" w:sz="24" w:space="0" w:color="82C2A9"/>
            <w:left w:val="nil"/>
            <w:bottom w:val="nil"/>
            <w:right w:val="nil"/>
          </w:tcBorders>
          <w:vAlign w:val="bottom"/>
        </w:tcPr>
        <w:p w14:paraId="2EF68892" w14:textId="77777777" w:rsidR="008345FB" w:rsidRDefault="008345FB" w:rsidP="008345FB">
          <w:pPr>
            <w:pStyle w:val="Footer"/>
            <w:jc w:val="right"/>
          </w:pPr>
        </w:p>
      </w:tc>
      <w:tc>
        <w:tcPr>
          <w:tcW w:w="138" w:type="dxa"/>
          <w:tcBorders>
            <w:top w:val="single" w:sz="24" w:space="0" w:color="82C2A9"/>
            <w:left w:val="nil"/>
            <w:bottom w:val="nil"/>
            <w:right w:val="nil"/>
          </w:tcBorders>
          <w:vAlign w:val="bottom"/>
        </w:tcPr>
        <w:p w14:paraId="42E227F9" w14:textId="77777777" w:rsidR="008345FB" w:rsidRDefault="008345FB" w:rsidP="008345FB">
          <w:pPr>
            <w:pStyle w:val="Footer"/>
            <w:jc w:val="right"/>
          </w:pPr>
        </w:p>
      </w:tc>
      <w:tc>
        <w:tcPr>
          <w:tcW w:w="428" w:type="dxa"/>
          <w:tcBorders>
            <w:top w:val="single" w:sz="24" w:space="0" w:color="82C2A9"/>
            <w:left w:val="nil"/>
            <w:bottom w:val="nil"/>
            <w:right w:val="nil"/>
          </w:tcBorders>
          <w:vAlign w:val="bottom"/>
          <w:hideMark/>
        </w:tcPr>
        <w:p w14:paraId="79245A9D" w14:textId="77777777" w:rsidR="008345FB" w:rsidRDefault="008345FB" w:rsidP="008345FB">
          <w:pPr>
            <w:pStyle w:val="Footer"/>
            <w:jc w:val="right"/>
          </w:pPr>
          <w:r>
            <w:fldChar w:fldCharType="begin"/>
          </w:r>
          <w:r>
            <w:instrText xml:space="preserve"> PAGE  \* Arabic </w:instrText>
          </w:r>
          <w:r>
            <w:fldChar w:fldCharType="separate"/>
          </w:r>
          <w:r>
            <w:t>11</w:t>
          </w:r>
          <w:r>
            <w:fldChar w:fldCharType="end"/>
          </w:r>
        </w:p>
      </w:tc>
    </w:tr>
  </w:tbl>
  <w:p w14:paraId="00902F01" w14:textId="77777777" w:rsidR="0018451A" w:rsidRPr="008345FB" w:rsidRDefault="0018451A" w:rsidP="00834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6CAE" w14:textId="1A995DFE" w:rsidR="00202B4E" w:rsidRDefault="00202B4E">
    <w:pPr>
      <w:pStyle w:val="Footer"/>
    </w:pPr>
  </w:p>
  <w:p w14:paraId="71E9BF48" w14:textId="77777777" w:rsidR="00D150FF" w:rsidRPr="00037955" w:rsidRDefault="00D150FF" w:rsidP="0003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E33A" w14:textId="77777777" w:rsidR="00556CBC" w:rsidRDefault="00556CBC" w:rsidP="00793A81">
      <w:pPr>
        <w:spacing w:after="0"/>
      </w:pPr>
      <w:r>
        <w:separator/>
      </w:r>
    </w:p>
  </w:footnote>
  <w:footnote w:type="continuationSeparator" w:id="0">
    <w:p w14:paraId="277BE99D" w14:textId="77777777" w:rsidR="00556CBC" w:rsidRDefault="00556CBC" w:rsidP="00793A81">
      <w:pPr>
        <w:spacing w:after="0"/>
      </w:pPr>
      <w:r>
        <w:continuationSeparator/>
      </w:r>
    </w:p>
  </w:footnote>
  <w:footnote w:type="continuationNotice" w:id="1">
    <w:p w14:paraId="2D36D39B" w14:textId="77777777" w:rsidR="00556CBC" w:rsidRDefault="00556CBC">
      <w:pPr>
        <w:spacing w:before="0" w:after="0" w:line="240" w:lineRule="auto"/>
      </w:pPr>
    </w:p>
  </w:footnote>
  <w:footnote w:id="2">
    <w:p w14:paraId="4099F7A0" w14:textId="67F54FEE" w:rsidR="00B55FF6" w:rsidRDefault="00B55FF6">
      <w:pPr>
        <w:pStyle w:val="FootnoteText"/>
      </w:pPr>
      <w:r>
        <w:rPr>
          <w:rStyle w:val="FootnoteReference"/>
        </w:rPr>
        <w:footnoteRef/>
      </w:r>
      <w:r>
        <w:t xml:space="preserve"> </w:t>
      </w:r>
      <w:r w:rsidR="003609E3" w:rsidRPr="00910514">
        <w:rPr>
          <w:rFonts w:ascii="Arial" w:hAnsi="Arial" w:cs="Arial"/>
          <w:sz w:val="16"/>
          <w:szCs w:val="16"/>
        </w:rPr>
        <w:t xml:space="preserve">Accreditation Standards for Pharmacy Programs in Australia. Performance Outcomes Framework 2020. ©Australian Pharmacy Council at </w:t>
      </w:r>
      <w:hyperlink r:id="rId1" w:history="1">
        <w:r w:rsidR="003609E3" w:rsidRPr="00910514">
          <w:rPr>
            <w:rStyle w:val="Hyperlink"/>
            <w:rFonts w:cs="Arial"/>
            <w:sz w:val="16"/>
            <w:szCs w:val="16"/>
          </w:rPr>
          <w:t>Accreditation Standards for Pharmacy Programs | Australian Pharmacy Council</w:t>
        </w:r>
      </w:hyperlink>
    </w:p>
  </w:footnote>
  <w:footnote w:id="3">
    <w:p w14:paraId="17C68221" w14:textId="6C8499B1" w:rsidR="00F214EC" w:rsidRPr="005433AE" w:rsidRDefault="00F214EC">
      <w:pPr>
        <w:pStyle w:val="FootnoteText"/>
        <w:rPr>
          <w:sz w:val="16"/>
          <w:szCs w:val="16"/>
          <w:lang w:val="sv-SE"/>
        </w:rPr>
      </w:pPr>
      <w:r w:rsidRPr="001F31D0">
        <w:rPr>
          <w:rStyle w:val="FootnoteReference"/>
          <w:sz w:val="16"/>
          <w:szCs w:val="16"/>
        </w:rPr>
        <w:footnoteRef/>
      </w:r>
      <w:r w:rsidRPr="001F31D0">
        <w:rPr>
          <w:sz w:val="16"/>
          <w:szCs w:val="16"/>
        </w:rPr>
        <w:t xml:space="preserve"> </w:t>
      </w:r>
      <w:r w:rsidRPr="001F31D0">
        <w:rPr>
          <w:rFonts w:ascii="Arial" w:hAnsi="Arial" w:cs="Arial"/>
          <w:sz w:val="16"/>
          <w:szCs w:val="16"/>
          <w:lang w:val="en-GB"/>
        </w:rPr>
        <w:t xml:space="preserve">How to present patient cases. </w:t>
      </w:r>
      <w:r w:rsidRPr="005433AE">
        <w:rPr>
          <w:rFonts w:ascii="Arial" w:hAnsi="Arial" w:cs="Arial"/>
          <w:sz w:val="16"/>
          <w:szCs w:val="16"/>
          <w:lang w:val="sv-SE"/>
        </w:rPr>
        <w:t>BMJ 2014;</w:t>
      </w:r>
      <w:r w:rsidR="00C35F26" w:rsidRPr="005433AE">
        <w:rPr>
          <w:rFonts w:ascii="Arial" w:hAnsi="Arial" w:cs="Arial"/>
          <w:sz w:val="16"/>
          <w:szCs w:val="16"/>
          <w:lang w:val="sv-SE"/>
        </w:rPr>
        <w:t xml:space="preserve">357:i4406; </w:t>
      </w:r>
      <w:r w:rsidR="00C35F26" w:rsidRPr="005433AE">
        <w:rPr>
          <w:rFonts w:ascii="Arial" w:hAnsi="Arial" w:cs="Arial"/>
          <w:color w:val="333333"/>
          <w:sz w:val="16"/>
          <w:szCs w:val="16"/>
          <w:shd w:val="clear" w:color="auto" w:fill="FFFFFF"/>
          <w:lang w:val="sv-SE"/>
        </w:rPr>
        <w:t> </w:t>
      </w:r>
      <w:r w:rsidR="00C35F26" w:rsidRPr="005433AE">
        <w:rPr>
          <w:rStyle w:val="highwire-cite-doi"/>
          <w:rFonts w:ascii="Arial" w:hAnsi="Arial" w:cs="Arial"/>
          <w:color w:val="333333"/>
          <w:sz w:val="16"/>
          <w:szCs w:val="16"/>
          <w:bdr w:val="none" w:sz="0" w:space="0" w:color="auto" w:frame="1"/>
          <w:shd w:val="clear" w:color="auto" w:fill="FFFFFF"/>
          <w:lang w:val="sv-SE"/>
        </w:rPr>
        <w:t>doi: </w:t>
      </w:r>
      <w:hyperlink r:id="rId2" w:history="1">
        <w:r w:rsidR="00C35F26" w:rsidRPr="005433AE">
          <w:rPr>
            <w:rStyle w:val="Hyperlink"/>
            <w:rFonts w:cs="Arial"/>
            <w:color w:val="1C497D"/>
            <w:sz w:val="16"/>
            <w:szCs w:val="16"/>
            <w:bdr w:val="none" w:sz="0" w:space="0" w:color="auto" w:frame="1"/>
            <w:lang w:val="sv-SE"/>
          </w:rPr>
          <w:t>https://doi.org/10.1136/sbmj.i4406</w:t>
        </w:r>
      </w:hyperlink>
      <w:r w:rsidR="00C35F26" w:rsidRPr="005433AE">
        <w:rPr>
          <w:rFonts w:ascii="Arial" w:hAnsi="Arial" w:cs="Arial"/>
          <w:color w:val="333333"/>
          <w:sz w:val="16"/>
          <w:szCs w:val="16"/>
          <w:shd w:val="clear" w:color="auto" w:fill="FFFFFF"/>
          <w:lang w:val="sv-SE"/>
        </w:rPr>
        <w:t> </w:t>
      </w:r>
    </w:p>
  </w:footnote>
  <w:footnote w:id="4">
    <w:p w14:paraId="1F890F61" w14:textId="77777777" w:rsidR="00C617C7" w:rsidRPr="001F31D0" w:rsidRDefault="00C617C7" w:rsidP="00C617C7">
      <w:pPr>
        <w:pStyle w:val="FootnoteText"/>
        <w:rPr>
          <w:sz w:val="16"/>
          <w:szCs w:val="16"/>
        </w:rPr>
      </w:pPr>
      <w:r w:rsidRPr="001F31D0">
        <w:rPr>
          <w:rStyle w:val="FootnoteReference"/>
          <w:sz w:val="16"/>
          <w:szCs w:val="16"/>
        </w:rPr>
        <w:footnoteRef/>
      </w:r>
      <w:r w:rsidRPr="001F31D0">
        <w:rPr>
          <w:sz w:val="16"/>
          <w:szCs w:val="16"/>
        </w:rPr>
        <w:t xml:space="preserve"> </w:t>
      </w:r>
      <w:r w:rsidRPr="001F31D0">
        <w:rPr>
          <w:rFonts w:ascii="Arial" w:hAnsi="Arial" w:cs="Arial"/>
          <w:sz w:val="16"/>
          <w:szCs w:val="16"/>
          <w:lang w:val="en-GB"/>
        </w:rPr>
        <w:t>For more information see;</w:t>
      </w:r>
      <w:r w:rsidRPr="001F31D0">
        <w:rPr>
          <w:rFonts w:ascii="Arial" w:hAnsi="Arial" w:cs="Arial"/>
          <w:sz w:val="16"/>
          <w:szCs w:val="16"/>
        </w:rPr>
        <w:t xml:space="preserve"> </w:t>
      </w:r>
      <w:hyperlink r:id="rId3" w:history="1">
        <w:r w:rsidRPr="001F31D0">
          <w:rPr>
            <w:rStyle w:val="Hyperlink"/>
            <w:rFonts w:cs="Arial"/>
            <w:sz w:val="16"/>
            <w:szCs w:val="16"/>
          </w:rPr>
          <w:t>ISBAR- A standard mnemonic to improve clinical communication (sahealth.sa.gov.au)</w:t>
        </w:r>
      </w:hyperlink>
    </w:p>
    <w:p w14:paraId="681FCEE2" w14:textId="77777777" w:rsidR="00C617C7" w:rsidRPr="009B7DBC" w:rsidRDefault="00C617C7" w:rsidP="00C617C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66B8" w14:textId="35928CF4" w:rsidR="0018451A" w:rsidRDefault="0033665B" w:rsidP="002930BB">
    <w:pPr>
      <w:pStyle w:val="Header"/>
    </w:pPr>
    <w:r>
      <w:rPr>
        <w:noProof/>
        <w:lang w:val="en-US"/>
      </w:rPr>
      <w:drawing>
        <wp:inline distT="0" distB="0" distL="0" distR="0" wp14:anchorId="18F823E5" wp14:editId="0285D872">
          <wp:extent cx="1812861" cy="551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APClogo.png"/>
                  <pic:cNvPicPr/>
                </pic:nvPicPr>
                <pic:blipFill>
                  <a:blip r:embed="rId1">
                    <a:extLst>
                      <a:ext uri="{28A0092B-C50C-407E-A947-70E740481C1C}">
                        <a14:useLocalDpi xmlns:a14="http://schemas.microsoft.com/office/drawing/2010/main" val="0"/>
                      </a:ext>
                    </a:extLst>
                  </a:blip>
                  <a:stretch>
                    <a:fillRect/>
                  </a:stretch>
                </pic:blipFill>
                <pic:spPr>
                  <a:xfrm>
                    <a:off x="0" y="0"/>
                    <a:ext cx="1812861" cy="5516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5EB8" w14:textId="37942A20" w:rsidR="0093203C" w:rsidRDefault="0093203C">
    <w:pPr>
      <w:pStyle w:val="Header"/>
    </w:pPr>
    <w:r>
      <w:rPr>
        <w:noProof/>
      </w:rPr>
      <w:drawing>
        <wp:anchor distT="0" distB="0" distL="114300" distR="114300" simplePos="0" relativeHeight="251659264" behindDoc="1" locked="0" layoutInCell="1" allowOverlap="1" wp14:anchorId="4A20DE06" wp14:editId="2B772ADA">
          <wp:simplePos x="0" y="0"/>
          <wp:positionH relativeFrom="page">
            <wp:posOffset>-28056</wp:posOffset>
          </wp:positionH>
          <wp:positionV relativeFrom="page">
            <wp:posOffset>22068</wp:posOffset>
          </wp:positionV>
          <wp:extent cx="7559775" cy="10691586"/>
          <wp:effectExtent l="0" t="0" r="3175" b="0"/>
          <wp:wrapNone/>
          <wp:docPr id="16" name="Picture 16" descr="A black and green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and green background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775" cy="1069158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0B0" w14:textId="4B038AF6" w:rsidR="00DE293F" w:rsidRDefault="00DE29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27C" w14:textId="4D0FBCE9" w:rsidR="008F5C06" w:rsidRDefault="008F5C06" w:rsidP="008F5C06">
    <w:pPr>
      <w:pStyle w:val="Header"/>
    </w:pPr>
    <w:r>
      <w:rPr>
        <w:noProof/>
      </w:rPr>
      <w:drawing>
        <wp:anchor distT="0" distB="0" distL="114300" distR="114300" simplePos="0" relativeHeight="251660288" behindDoc="1" locked="0" layoutInCell="1" allowOverlap="1" wp14:anchorId="1E4D2638" wp14:editId="12832718">
          <wp:simplePos x="0" y="0"/>
          <wp:positionH relativeFrom="margin">
            <wp:posOffset>4102100</wp:posOffset>
          </wp:positionH>
          <wp:positionV relativeFrom="paragraph">
            <wp:posOffset>-184595</wp:posOffset>
          </wp:positionV>
          <wp:extent cx="1654175" cy="621665"/>
          <wp:effectExtent l="0" t="0" r="3175" b="6985"/>
          <wp:wrapTight wrapText="bothSides">
            <wp:wrapPolygon edited="0">
              <wp:start x="14676" y="0"/>
              <wp:lineTo x="0" y="1324"/>
              <wp:lineTo x="0" y="17209"/>
              <wp:lineTo x="995" y="21181"/>
              <wp:lineTo x="3234" y="21181"/>
              <wp:lineTo x="14676" y="19857"/>
              <wp:lineTo x="21393" y="17209"/>
              <wp:lineTo x="21393" y="1986"/>
              <wp:lineTo x="18905" y="0"/>
              <wp:lineTo x="14676" y="0"/>
            </wp:wrapPolygon>
          </wp:wrapTight>
          <wp:docPr id="15"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4175" cy="621665"/>
                  </a:xfrm>
                  <a:prstGeom prst="rect">
                    <a:avLst/>
                  </a:prstGeom>
                </pic:spPr>
              </pic:pic>
            </a:graphicData>
          </a:graphic>
        </wp:anchor>
      </w:drawing>
    </w:r>
  </w:p>
  <w:p w14:paraId="613906A7" w14:textId="77777777" w:rsidR="008F5C06" w:rsidRDefault="008F5C06" w:rsidP="008F5C06">
    <w:pPr>
      <w:pStyle w:val="Header"/>
    </w:pPr>
  </w:p>
  <w:p w14:paraId="553C1B8B" w14:textId="7BECF8BF" w:rsidR="00DE293F" w:rsidRPr="008F5C06" w:rsidRDefault="00DE293F" w:rsidP="008F5C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5EE" w14:textId="442B4504" w:rsidR="00DE293F" w:rsidRDefault="00DE2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077"/>
    <w:multiLevelType w:val="hybridMultilevel"/>
    <w:tmpl w:val="1F9ABE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93A29"/>
    <w:multiLevelType w:val="hybridMultilevel"/>
    <w:tmpl w:val="D384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80C97"/>
    <w:multiLevelType w:val="hybridMultilevel"/>
    <w:tmpl w:val="6C84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E7679"/>
    <w:multiLevelType w:val="hybridMultilevel"/>
    <w:tmpl w:val="B7223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A77F0"/>
    <w:multiLevelType w:val="hybridMultilevel"/>
    <w:tmpl w:val="213076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C04053"/>
    <w:multiLevelType w:val="hybridMultilevel"/>
    <w:tmpl w:val="E3305CEE"/>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58C5DCA"/>
    <w:multiLevelType w:val="hybridMultilevel"/>
    <w:tmpl w:val="C07A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D7BA5"/>
    <w:multiLevelType w:val="hybridMultilevel"/>
    <w:tmpl w:val="D0AE5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B0753E"/>
    <w:multiLevelType w:val="hybridMultilevel"/>
    <w:tmpl w:val="4F5002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E2580"/>
    <w:multiLevelType w:val="hybridMultilevel"/>
    <w:tmpl w:val="A186FD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1B2753"/>
    <w:multiLevelType w:val="hybridMultilevel"/>
    <w:tmpl w:val="1DBAA9FC"/>
    <w:lvl w:ilvl="0" w:tplc="3990D9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0949C6"/>
    <w:multiLevelType w:val="multilevel"/>
    <w:tmpl w:val="08E22AEA"/>
    <w:styleLink w:val="NumberedHeadingList"/>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851" w:hanging="851"/>
      </w:pPr>
      <w:rPr>
        <w:rFonts w:hint="default"/>
      </w:rPr>
    </w:lvl>
    <w:lvl w:ilvl="4">
      <w:start w:val="1"/>
      <w:numFmt w:val="decimal"/>
      <w:pStyle w:val="NumberedHeading5"/>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15:restartNumberingAfterBreak="0">
    <w:nsid w:val="41BD3417"/>
    <w:multiLevelType w:val="hybridMultilevel"/>
    <w:tmpl w:val="0714F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CB5657"/>
    <w:multiLevelType w:val="hybridMultilevel"/>
    <w:tmpl w:val="27E4A8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B0B34"/>
    <w:multiLevelType w:val="hybridMultilevel"/>
    <w:tmpl w:val="F89E5532"/>
    <w:lvl w:ilvl="0" w:tplc="3990D9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D7210E"/>
    <w:multiLevelType w:val="hybridMultilevel"/>
    <w:tmpl w:val="9BA21E7A"/>
    <w:lvl w:ilvl="0" w:tplc="0C09000F">
      <w:start w:val="1"/>
      <w:numFmt w:val="decimal"/>
      <w:lvlText w:val="%1."/>
      <w:lvlJc w:val="left"/>
      <w:pPr>
        <w:ind w:left="347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37491F"/>
    <w:multiLevelType w:val="hybridMultilevel"/>
    <w:tmpl w:val="D4CC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04370B"/>
    <w:multiLevelType w:val="hybridMultilevel"/>
    <w:tmpl w:val="E14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92F91"/>
    <w:multiLevelType w:val="hybridMultilevel"/>
    <w:tmpl w:val="F2508E76"/>
    <w:lvl w:ilvl="0" w:tplc="3990D9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CF1CB7"/>
    <w:multiLevelType w:val="hybridMultilevel"/>
    <w:tmpl w:val="A1B8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1C6FE5"/>
    <w:multiLevelType w:val="hybridMultilevel"/>
    <w:tmpl w:val="0376F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BC12D4"/>
    <w:multiLevelType w:val="hybridMultilevel"/>
    <w:tmpl w:val="20EA13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5322CA"/>
    <w:multiLevelType w:val="hybridMultilevel"/>
    <w:tmpl w:val="A39C3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2619939">
    <w:abstractNumId w:val="16"/>
  </w:num>
  <w:num w:numId="2" w16cid:durableId="634526704">
    <w:abstractNumId w:val="3"/>
  </w:num>
  <w:num w:numId="3" w16cid:durableId="2018843819">
    <w:abstractNumId w:val="11"/>
  </w:num>
  <w:num w:numId="4" w16cid:durableId="1758402419">
    <w:abstractNumId w:val="15"/>
  </w:num>
  <w:num w:numId="5" w16cid:durableId="1254170907">
    <w:abstractNumId w:val="14"/>
  </w:num>
  <w:num w:numId="6" w16cid:durableId="1766920503">
    <w:abstractNumId w:val="10"/>
  </w:num>
  <w:num w:numId="7" w16cid:durableId="362706149">
    <w:abstractNumId w:val="18"/>
  </w:num>
  <w:num w:numId="8" w16cid:durableId="877743633">
    <w:abstractNumId w:val="12"/>
  </w:num>
  <w:num w:numId="9" w16cid:durableId="109206295">
    <w:abstractNumId w:val="21"/>
  </w:num>
  <w:num w:numId="10" w16cid:durableId="1881165372">
    <w:abstractNumId w:val="9"/>
  </w:num>
  <w:num w:numId="11" w16cid:durableId="605506311">
    <w:abstractNumId w:val="8"/>
  </w:num>
  <w:num w:numId="12" w16cid:durableId="1988044262">
    <w:abstractNumId w:val="13"/>
  </w:num>
  <w:num w:numId="13" w16cid:durableId="1411922571">
    <w:abstractNumId w:val="0"/>
  </w:num>
  <w:num w:numId="14" w16cid:durableId="1436558514">
    <w:abstractNumId w:val="5"/>
  </w:num>
  <w:num w:numId="15" w16cid:durableId="1626689387">
    <w:abstractNumId w:val="2"/>
  </w:num>
  <w:num w:numId="16" w16cid:durableId="943195935">
    <w:abstractNumId w:val="20"/>
  </w:num>
  <w:num w:numId="17" w16cid:durableId="983236852">
    <w:abstractNumId w:val="17"/>
  </w:num>
  <w:num w:numId="18" w16cid:durableId="1585261799">
    <w:abstractNumId w:val="6"/>
  </w:num>
  <w:num w:numId="19" w16cid:durableId="460852840">
    <w:abstractNumId w:val="1"/>
  </w:num>
  <w:num w:numId="20" w16cid:durableId="918296705">
    <w:abstractNumId w:val="22"/>
  </w:num>
  <w:num w:numId="21" w16cid:durableId="2111776082">
    <w:abstractNumId w:val="7"/>
  </w:num>
  <w:num w:numId="22" w16cid:durableId="764150993">
    <w:abstractNumId w:val="19"/>
  </w:num>
  <w:num w:numId="23" w16cid:durableId="872813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ETCuQXNbUOlvG3NsHt6X/yO+gLVSU7HN3jl09p0arL2EJlTlAGaC3135gHGGNrTjpWeZ0jUblWvlvowUnWgjeg==" w:salt="ueyHk0j6GBMdfbrr4pTdUA=="/>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51"/>
    <w:rsid w:val="000022C6"/>
    <w:rsid w:val="00002B1E"/>
    <w:rsid w:val="00004370"/>
    <w:rsid w:val="00010072"/>
    <w:rsid w:val="00014B52"/>
    <w:rsid w:val="00020720"/>
    <w:rsid w:val="00020EA4"/>
    <w:rsid w:val="000218B0"/>
    <w:rsid w:val="00021BB3"/>
    <w:rsid w:val="0002327D"/>
    <w:rsid w:val="00023556"/>
    <w:rsid w:val="00025707"/>
    <w:rsid w:val="00026713"/>
    <w:rsid w:val="00037955"/>
    <w:rsid w:val="00040376"/>
    <w:rsid w:val="00042510"/>
    <w:rsid w:val="0004439A"/>
    <w:rsid w:val="000462A7"/>
    <w:rsid w:val="0004659C"/>
    <w:rsid w:val="000502E5"/>
    <w:rsid w:val="00052D04"/>
    <w:rsid w:val="000548A6"/>
    <w:rsid w:val="000565FF"/>
    <w:rsid w:val="00063434"/>
    <w:rsid w:val="00064417"/>
    <w:rsid w:val="0006717E"/>
    <w:rsid w:val="00072F4C"/>
    <w:rsid w:val="00073829"/>
    <w:rsid w:val="00075272"/>
    <w:rsid w:val="000764E7"/>
    <w:rsid w:val="00076C0B"/>
    <w:rsid w:val="00077616"/>
    <w:rsid w:val="00080041"/>
    <w:rsid w:val="0008300F"/>
    <w:rsid w:val="000839CB"/>
    <w:rsid w:val="00095AD5"/>
    <w:rsid w:val="000960E5"/>
    <w:rsid w:val="00096968"/>
    <w:rsid w:val="00097E08"/>
    <w:rsid w:val="000A0F02"/>
    <w:rsid w:val="000A1CB3"/>
    <w:rsid w:val="000A34A7"/>
    <w:rsid w:val="000A53CD"/>
    <w:rsid w:val="000B0FBA"/>
    <w:rsid w:val="000B648B"/>
    <w:rsid w:val="000C366B"/>
    <w:rsid w:val="000C6540"/>
    <w:rsid w:val="000C683D"/>
    <w:rsid w:val="000C6855"/>
    <w:rsid w:val="000D0CF3"/>
    <w:rsid w:val="000D1763"/>
    <w:rsid w:val="000D49B7"/>
    <w:rsid w:val="000D4E4A"/>
    <w:rsid w:val="000D7B75"/>
    <w:rsid w:val="000D7FD4"/>
    <w:rsid w:val="000F185D"/>
    <w:rsid w:val="00110982"/>
    <w:rsid w:val="00110AB6"/>
    <w:rsid w:val="00110F57"/>
    <w:rsid w:val="0011227F"/>
    <w:rsid w:val="00115614"/>
    <w:rsid w:val="001161EE"/>
    <w:rsid w:val="00124E4E"/>
    <w:rsid w:val="001256A3"/>
    <w:rsid w:val="001275AE"/>
    <w:rsid w:val="001306A8"/>
    <w:rsid w:val="00130C57"/>
    <w:rsid w:val="0014210F"/>
    <w:rsid w:val="001428B4"/>
    <w:rsid w:val="00147296"/>
    <w:rsid w:val="00147499"/>
    <w:rsid w:val="001512AA"/>
    <w:rsid w:val="00155978"/>
    <w:rsid w:val="00162056"/>
    <w:rsid w:val="0016426E"/>
    <w:rsid w:val="00167EA4"/>
    <w:rsid w:val="0017058C"/>
    <w:rsid w:val="0017067E"/>
    <w:rsid w:val="00171495"/>
    <w:rsid w:val="001736B1"/>
    <w:rsid w:val="00173A9D"/>
    <w:rsid w:val="001829E1"/>
    <w:rsid w:val="00183507"/>
    <w:rsid w:val="0018451A"/>
    <w:rsid w:val="001865F0"/>
    <w:rsid w:val="00187130"/>
    <w:rsid w:val="00191A0C"/>
    <w:rsid w:val="001934F7"/>
    <w:rsid w:val="00195AA5"/>
    <w:rsid w:val="00196A3F"/>
    <w:rsid w:val="00197CBC"/>
    <w:rsid w:val="001A12EE"/>
    <w:rsid w:val="001A3339"/>
    <w:rsid w:val="001A475D"/>
    <w:rsid w:val="001A4846"/>
    <w:rsid w:val="001A5620"/>
    <w:rsid w:val="001A662F"/>
    <w:rsid w:val="001A7F4D"/>
    <w:rsid w:val="001B4C14"/>
    <w:rsid w:val="001B6FA3"/>
    <w:rsid w:val="001B7B94"/>
    <w:rsid w:val="001B7DDE"/>
    <w:rsid w:val="001C1A0C"/>
    <w:rsid w:val="001C3909"/>
    <w:rsid w:val="001D2032"/>
    <w:rsid w:val="001D38ED"/>
    <w:rsid w:val="001D487B"/>
    <w:rsid w:val="001D49C7"/>
    <w:rsid w:val="001D6C24"/>
    <w:rsid w:val="001D6D93"/>
    <w:rsid w:val="001E3F05"/>
    <w:rsid w:val="001E4C5E"/>
    <w:rsid w:val="001E6C3D"/>
    <w:rsid w:val="001F20B1"/>
    <w:rsid w:val="001F31D0"/>
    <w:rsid w:val="001F5E7C"/>
    <w:rsid w:val="00200323"/>
    <w:rsid w:val="0020081B"/>
    <w:rsid w:val="00202B4E"/>
    <w:rsid w:val="002037CB"/>
    <w:rsid w:val="0020778C"/>
    <w:rsid w:val="0021116E"/>
    <w:rsid w:val="00212CD9"/>
    <w:rsid w:val="0021486E"/>
    <w:rsid w:val="002165C7"/>
    <w:rsid w:val="00217ACF"/>
    <w:rsid w:val="002234C6"/>
    <w:rsid w:val="0022362C"/>
    <w:rsid w:val="002329BB"/>
    <w:rsid w:val="00236078"/>
    <w:rsid w:val="00237AE1"/>
    <w:rsid w:val="0024716E"/>
    <w:rsid w:val="00247297"/>
    <w:rsid w:val="0025069F"/>
    <w:rsid w:val="00250ED8"/>
    <w:rsid w:val="00255A53"/>
    <w:rsid w:val="00262734"/>
    <w:rsid w:val="002639C0"/>
    <w:rsid w:val="002645B9"/>
    <w:rsid w:val="00270023"/>
    <w:rsid w:val="00272A3E"/>
    <w:rsid w:val="002752D6"/>
    <w:rsid w:val="00276AF5"/>
    <w:rsid w:val="002802A3"/>
    <w:rsid w:val="00281828"/>
    <w:rsid w:val="00281B32"/>
    <w:rsid w:val="00281B9A"/>
    <w:rsid w:val="00286165"/>
    <w:rsid w:val="002930BB"/>
    <w:rsid w:val="002951BE"/>
    <w:rsid w:val="00296D94"/>
    <w:rsid w:val="002979A1"/>
    <w:rsid w:val="002A130D"/>
    <w:rsid w:val="002A16BF"/>
    <w:rsid w:val="002A1C82"/>
    <w:rsid w:val="002A220F"/>
    <w:rsid w:val="002A7135"/>
    <w:rsid w:val="002A7BAA"/>
    <w:rsid w:val="002B0373"/>
    <w:rsid w:val="002B1D99"/>
    <w:rsid w:val="002B4475"/>
    <w:rsid w:val="002C0B8E"/>
    <w:rsid w:val="002C0BEB"/>
    <w:rsid w:val="002D70BF"/>
    <w:rsid w:val="002E1221"/>
    <w:rsid w:val="002F4B4B"/>
    <w:rsid w:val="002F6A40"/>
    <w:rsid w:val="0030006E"/>
    <w:rsid w:val="003007E2"/>
    <w:rsid w:val="0031205A"/>
    <w:rsid w:val="00317216"/>
    <w:rsid w:val="00320ED4"/>
    <w:rsid w:val="00321048"/>
    <w:rsid w:val="003237EE"/>
    <w:rsid w:val="00327ADB"/>
    <w:rsid w:val="0033249B"/>
    <w:rsid w:val="00335499"/>
    <w:rsid w:val="003354E6"/>
    <w:rsid w:val="0033665B"/>
    <w:rsid w:val="00337110"/>
    <w:rsid w:val="00342731"/>
    <w:rsid w:val="003506FF"/>
    <w:rsid w:val="00351923"/>
    <w:rsid w:val="00357DFE"/>
    <w:rsid w:val="003609E3"/>
    <w:rsid w:val="003617C4"/>
    <w:rsid w:val="003627FB"/>
    <w:rsid w:val="0036508D"/>
    <w:rsid w:val="00365408"/>
    <w:rsid w:val="0036601D"/>
    <w:rsid w:val="00366FF7"/>
    <w:rsid w:val="00367882"/>
    <w:rsid w:val="0037064B"/>
    <w:rsid w:val="003712BD"/>
    <w:rsid w:val="003742C1"/>
    <w:rsid w:val="00380A9E"/>
    <w:rsid w:val="00387E7F"/>
    <w:rsid w:val="00392942"/>
    <w:rsid w:val="00394FDD"/>
    <w:rsid w:val="00395598"/>
    <w:rsid w:val="003A2A2D"/>
    <w:rsid w:val="003A4057"/>
    <w:rsid w:val="003A4292"/>
    <w:rsid w:val="003A4757"/>
    <w:rsid w:val="003A5829"/>
    <w:rsid w:val="003A7611"/>
    <w:rsid w:val="003B0700"/>
    <w:rsid w:val="003B1279"/>
    <w:rsid w:val="003B1F8C"/>
    <w:rsid w:val="003B30D9"/>
    <w:rsid w:val="003B54A6"/>
    <w:rsid w:val="003B5F66"/>
    <w:rsid w:val="003B7C0B"/>
    <w:rsid w:val="003C3B44"/>
    <w:rsid w:val="003D207A"/>
    <w:rsid w:val="003D7679"/>
    <w:rsid w:val="003E0161"/>
    <w:rsid w:val="003E1F0D"/>
    <w:rsid w:val="003E42A1"/>
    <w:rsid w:val="003E4F7A"/>
    <w:rsid w:val="003E5FA1"/>
    <w:rsid w:val="003E68D7"/>
    <w:rsid w:val="003E6A25"/>
    <w:rsid w:val="003F422E"/>
    <w:rsid w:val="003F4961"/>
    <w:rsid w:val="003F5B0B"/>
    <w:rsid w:val="00400325"/>
    <w:rsid w:val="00403836"/>
    <w:rsid w:val="00405153"/>
    <w:rsid w:val="00412D0F"/>
    <w:rsid w:val="004133D4"/>
    <w:rsid w:val="00413AD1"/>
    <w:rsid w:val="00417212"/>
    <w:rsid w:val="004202AF"/>
    <w:rsid w:val="004235BC"/>
    <w:rsid w:val="004260C9"/>
    <w:rsid w:val="00432322"/>
    <w:rsid w:val="004373C2"/>
    <w:rsid w:val="00445876"/>
    <w:rsid w:val="00446A97"/>
    <w:rsid w:val="004500CA"/>
    <w:rsid w:val="0045709A"/>
    <w:rsid w:val="00462EDC"/>
    <w:rsid w:val="00463C7E"/>
    <w:rsid w:val="00466518"/>
    <w:rsid w:val="004726BF"/>
    <w:rsid w:val="00474055"/>
    <w:rsid w:val="004740F7"/>
    <w:rsid w:val="004741A5"/>
    <w:rsid w:val="00484068"/>
    <w:rsid w:val="004849A9"/>
    <w:rsid w:val="00484DDE"/>
    <w:rsid w:val="00485C2A"/>
    <w:rsid w:val="00487716"/>
    <w:rsid w:val="004903B1"/>
    <w:rsid w:val="00490706"/>
    <w:rsid w:val="0049162E"/>
    <w:rsid w:val="00491C38"/>
    <w:rsid w:val="004A3ADD"/>
    <w:rsid w:val="004A5346"/>
    <w:rsid w:val="004A61B3"/>
    <w:rsid w:val="004A6757"/>
    <w:rsid w:val="004B10F9"/>
    <w:rsid w:val="004B3CEB"/>
    <w:rsid w:val="004B46C5"/>
    <w:rsid w:val="004B5FE9"/>
    <w:rsid w:val="004B60FC"/>
    <w:rsid w:val="004B7242"/>
    <w:rsid w:val="004C27D2"/>
    <w:rsid w:val="004C351F"/>
    <w:rsid w:val="004D0CDB"/>
    <w:rsid w:val="004D118B"/>
    <w:rsid w:val="004D21CB"/>
    <w:rsid w:val="004D31AF"/>
    <w:rsid w:val="004D58E7"/>
    <w:rsid w:val="004D6FA5"/>
    <w:rsid w:val="004E06C8"/>
    <w:rsid w:val="004E1AFC"/>
    <w:rsid w:val="004E5262"/>
    <w:rsid w:val="004F0D95"/>
    <w:rsid w:val="004F29D5"/>
    <w:rsid w:val="004F2C0B"/>
    <w:rsid w:val="004F5A3E"/>
    <w:rsid w:val="004F6035"/>
    <w:rsid w:val="004F64C0"/>
    <w:rsid w:val="004F7241"/>
    <w:rsid w:val="005055DA"/>
    <w:rsid w:val="005061F2"/>
    <w:rsid w:val="0050755C"/>
    <w:rsid w:val="005114D9"/>
    <w:rsid w:val="005133AC"/>
    <w:rsid w:val="00515180"/>
    <w:rsid w:val="005209FC"/>
    <w:rsid w:val="005217C2"/>
    <w:rsid w:val="005224D4"/>
    <w:rsid w:val="00523297"/>
    <w:rsid w:val="00523320"/>
    <w:rsid w:val="005250C2"/>
    <w:rsid w:val="005251FE"/>
    <w:rsid w:val="00525B2B"/>
    <w:rsid w:val="00527C81"/>
    <w:rsid w:val="005314BF"/>
    <w:rsid w:val="00532A7D"/>
    <w:rsid w:val="005334D9"/>
    <w:rsid w:val="005433AE"/>
    <w:rsid w:val="00544DF7"/>
    <w:rsid w:val="005469D7"/>
    <w:rsid w:val="005528C4"/>
    <w:rsid w:val="00553D2F"/>
    <w:rsid w:val="00556CBC"/>
    <w:rsid w:val="00557575"/>
    <w:rsid w:val="00563370"/>
    <w:rsid w:val="00565567"/>
    <w:rsid w:val="00566AD1"/>
    <w:rsid w:val="00570817"/>
    <w:rsid w:val="005729B4"/>
    <w:rsid w:val="00573C86"/>
    <w:rsid w:val="005745B6"/>
    <w:rsid w:val="00577CF6"/>
    <w:rsid w:val="0058036B"/>
    <w:rsid w:val="00581943"/>
    <w:rsid w:val="00582061"/>
    <w:rsid w:val="005831D2"/>
    <w:rsid w:val="00583AF3"/>
    <w:rsid w:val="0058509C"/>
    <w:rsid w:val="00586722"/>
    <w:rsid w:val="005917AA"/>
    <w:rsid w:val="0059457B"/>
    <w:rsid w:val="0059499A"/>
    <w:rsid w:val="0059747D"/>
    <w:rsid w:val="005A4A4B"/>
    <w:rsid w:val="005A60D7"/>
    <w:rsid w:val="005A712E"/>
    <w:rsid w:val="005B01DA"/>
    <w:rsid w:val="005B0852"/>
    <w:rsid w:val="005B534E"/>
    <w:rsid w:val="005B63F7"/>
    <w:rsid w:val="005B7260"/>
    <w:rsid w:val="005C1373"/>
    <w:rsid w:val="005D16DB"/>
    <w:rsid w:val="005E237B"/>
    <w:rsid w:val="005E4101"/>
    <w:rsid w:val="005E4AE3"/>
    <w:rsid w:val="005E66A6"/>
    <w:rsid w:val="005F3A22"/>
    <w:rsid w:val="005F454C"/>
    <w:rsid w:val="005F62CC"/>
    <w:rsid w:val="005F63BE"/>
    <w:rsid w:val="0060382B"/>
    <w:rsid w:val="0060394E"/>
    <w:rsid w:val="0060532D"/>
    <w:rsid w:val="00607E3B"/>
    <w:rsid w:val="00611AA9"/>
    <w:rsid w:val="00614375"/>
    <w:rsid w:val="006147A3"/>
    <w:rsid w:val="00616D92"/>
    <w:rsid w:val="006236F0"/>
    <w:rsid w:val="00633212"/>
    <w:rsid w:val="006342C7"/>
    <w:rsid w:val="00643C2D"/>
    <w:rsid w:val="00644481"/>
    <w:rsid w:val="00645947"/>
    <w:rsid w:val="00652327"/>
    <w:rsid w:val="006551DD"/>
    <w:rsid w:val="00657F5A"/>
    <w:rsid w:val="00660892"/>
    <w:rsid w:val="00662041"/>
    <w:rsid w:val="00663D4B"/>
    <w:rsid w:val="006644EA"/>
    <w:rsid w:val="00667B54"/>
    <w:rsid w:val="00667DF7"/>
    <w:rsid w:val="006701D4"/>
    <w:rsid w:val="00673A8E"/>
    <w:rsid w:val="0067562F"/>
    <w:rsid w:val="0067578B"/>
    <w:rsid w:val="0067784C"/>
    <w:rsid w:val="006820F0"/>
    <w:rsid w:val="00682849"/>
    <w:rsid w:val="00683C79"/>
    <w:rsid w:val="00690102"/>
    <w:rsid w:val="00695E6D"/>
    <w:rsid w:val="006A0689"/>
    <w:rsid w:val="006A239B"/>
    <w:rsid w:val="006A2865"/>
    <w:rsid w:val="006A5D3C"/>
    <w:rsid w:val="006B4A2E"/>
    <w:rsid w:val="006B6B46"/>
    <w:rsid w:val="006B75F0"/>
    <w:rsid w:val="006C07CC"/>
    <w:rsid w:val="006C4944"/>
    <w:rsid w:val="006C7882"/>
    <w:rsid w:val="006D147D"/>
    <w:rsid w:val="006D2F33"/>
    <w:rsid w:val="006D61A1"/>
    <w:rsid w:val="006E0362"/>
    <w:rsid w:val="006E3405"/>
    <w:rsid w:val="006E5B9A"/>
    <w:rsid w:val="006E5E30"/>
    <w:rsid w:val="006E6E97"/>
    <w:rsid w:val="006E7C30"/>
    <w:rsid w:val="006E7C3B"/>
    <w:rsid w:val="006F0BE2"/>
    <w:rsid w:val="006F6D09"/>
    <w:rsid w:val="006F71F1"/>
    <w:rsid w:val="00701755"/>
    <w:rsid w:val="00704B9B"/>
    <w:rsid w:val="00704E78"/>
    <w:rsid w:val="00715634"/>
    <w:rsid w:val="00722C86"/>
    <w:rsid w:val="00731B06"/>
    <w:rsid w:val="00731FF5"/>
    <w:rsid w:val="007334C5"/>
    <w:rsid w:val="00733882"/>
    <w:rsid w:val="00737BDB"/>
    <w:rsid w:val="00743291"/>
    <w:rsid w:val="00744F49"/>
    <w:rsid w:val="007459B8"/>
    <w:rsid w:val="00746D36"/>
    <w:rsid w:val="007503C9"/>
    <w:rsid w:val="00750BEC"/>
    <w:rsid w:val="007562B2"/>
    <w:rsid w:val="007578B2"/>
    <w:rsid w:val="0076295B"/>
    <w:rsid w:val="00763726"/>
    <w:rsid w:val="00770ABA"/>
    <w:rsid w:val="00772BCB"/>
    <w:rsid w:val="00773E3D"/>
    <w:rsid w:val="00775943"/>
    <w:rsid w:val="00776CEB"/>
    <w:rsid w:val="00780896"/>
    <w:rsid w:val="0078315E"/>
    <w:rsid w:val="00785B5C"/>
    <w:rsid w:val="00785FD4"/>
    <w:rsid w:val="00786312"/>
    <w:rsid w:val="00787726"/>
    <w:rsid w:val="007908AC"/>
    <w:rsid w:val="00791396"/>
    <w:rsid w:val="00791B0C"/>
    <w:rsid w:val="00791B43"/>
    <w:rsid w:val="00792CB2"/>
    <w:rsid w:val="00793A81"/>
    <w:rsid w:val="00793D00"/>
    <w:rsid w:val="00794932"/>
    <w:rsid w:val="007949EC"/>
    <w:rsid w:val="007B010F"/>
    <w:rsid w:val="007B4C3B"/>
    <w:rsid w:val="007C3916"/>
    <w:rsid w:val="007C415F"/>
    <w:rsid w:val="007D104D"/>
    <w:rsid w:val="007D1A4C"/>
    <w:rsid w:val="007E45FB"/>
    <w:rsid w:val="007E750A"/>
    <w:rsid w:val="007E76BD"/>
    <w:rsid w:val="007E7F94"/>
    <w:rsid w:val="007F19E1"/>
    <w:rsid w:val="007F1F82"/>
    <w:rsid w:val="007F3A96"/>
    <w:rsid w:val="007F3DA3"/>
    <w:rsid w:val="007F5875"/>
    <w:rsid w:val="007F7EA8"/>
    <w:rsid w:val="00801FFC"/>
    <w:rsid w:val="00804340"/>
    <w:rsid w:val="008053D6"/>
    <w:rsid w:val="00805E94"/>
    <w:rsid w:val="00805FE5"/>
    <w:rsid w:val="008075A3"/>
    <w:rsid w:val="00810328"/>
    <w:rsid w:val="00816BFC"/>
    <w:rsid w:val="008216A9"/>
    <w:rsid w:val="0082577F"/>
    <w:rsid w:val="00827DB7"/>
    <w:rsid w:val="00830D64"/>
    <w:rsid w:val="008345FB"/>
    <w:rsid w:val="00835348"/>
    <w:rsid w:val="00837B72"/>
    <w:rsid w:val="00840978"/>
    <w:rsid w:val="008443A3"/>
    <w:rsid w:val="00846856"/>
    <w:rsid w:val="00850421"/>
    <w:rsid w:val="00853976"/>
    <w:rsid w:val="00860DFA"/>
    <w:rsid w:val="00861334"/>
    <w:rsid w:val="00862E99"/>
    <w:rsid w:val="008649C4"/>
    <w:rsid w:val="00864FD2"/>
    <w:rsid w:val="00866CD2"/>
    <w:rsid w:val="00866F09"/>
    <w:rsid w:val="00872361"/>
    <w:rsid w:val="0087759C"/>
    <w:rsid w:val="00884D3E"/>
    <w:rsid w:val="0088583B"/>
    <w:rsid w:val="00886D8A"/>
    <w:rsid w:val="0089594B"/>
    <w:rsid w:val="008975AC"/>
    <w:rsid w:val="008A4F5B"/>
    <w:rsid w:val="008B0C8C"/>
    <w:rsid w:val="008B3C09"/>
    <w:rsid w:val="008B42AA"/>
    <w:rsid w:val="008C089C"/>
    <w:rsid w:val="008C6C73"/>
    <w:rsid w:val="008D3153"/>
    <w:rsid w:val="008D37C6"/>
    <w:rsid w:val="008D4C2C"/>
    <w:rsid w:val="008D7070"/>
    <w:rsid w:val="008D72DD"/>
    <w:rsid w:val="008E1DE1"/>
    <w:rsid w:val="008E22FA"/>
    <w:rsid w:val="008E2546"/>
    <w:rsid w:val="008E742A"/>
    <w:rsid w:val="008F1091"/>
    <w:rsid w:val="008F5C06"/>
    <w:rsid w:val="009007F7"/>
    <w:rsid w:val="00901938"/>
    <w:rsid w:val="009019BA"/>
    <w:rsid w:val="009059FC"/>
    <w:rsid w:val="00905C8F"/>
    <w:rsid w:val="00906624"/>
    <w:rsid w:val="00910514"/>
    <w:rsid w:val="00913833"/>
    <w:rsid w:val="00914D07"/>
    <w:rsid w:val="0091554E"/>
    <w:rsid w:val="00916725"/>
    <w:rsid w:val="00916D32"/>
    <w:rsid w:val="0092024B"/>
    <w:rsid w:val="009217F4"/>
    <w:rsid w:val="00922592"/>
    <w:rsid w:val="0092516C"/>
    <w:rsid w:val="00930433"/>
    <w:rsid w:val="00931B58"/>
    <w:rsid w:val="0093203C"/>
    <w:rsid w:val="009341F2"/>
    <w:rsid w:val="0093440C"/>
    <w:rsid w:val="0093542A"/>
    <w:rsid w:val="00935440"/>
    <w:rsid w:val="009368D0"/>
    <w:rsid w:val="00936C3D"/>
    <w:rsid w:val="00943D4E"/>
    <w:rsid w:val="009448B0"/>
    <w:rsid w:val="009456BC"/>
    <w:rsid w:val="00945DBD"/>
    <w:rsid w:val="0095056C"/>
    <w:rsid w:val="00950833"/>
    <w:rsid w:val="00955590"/>
    <w:rsid w:val="00956A5D"/>
    <w:rsid w:val="00956E91"/>
    <w:rsid w:val="009616D9"/>
    <w:rsid w:val="009656DD"/>
    <w:rsid w:val="00966C5F"/>
    <w:rsid w:val="0096714A"/>
    <w:rsid w:val="00967C2C"/>
    <w:rsid w:val="0097432F"/>
    <w:rsid w:val="00975363"/>
    <w:rsid w:val="0097682E"/>
    <w:rsid w:val="00982458"/>
    <w:rsid w:val="00983965"/>
    <w:rsid w:val="0098584C"/>
    <w:rsid w:val="00991A27"/>
    <w:rsid w:val="00995C34"/>
    <w:rsid w:val="00995FDD"/>
    <w:rsid w:val="009A3142"/>
    <w:rsid w:val="009B1D2B"/>
    <w:rsid w:val="009B32D6"/>
    <w:rsid w:val="009B50C1"/>
    <w:rsid w:val="009B6BCE"/>
    <w:rsid w:val="009B7DBC"/>
    <w:rsid w:val="009C29C7"/>
    <w:rsid w:val="009C32CD"/>
    <w:rsid w:val="009C749B"/>
    <w:rsid w:val="009D0073"/>
    <w:rsid w:val="009D2489"/>
    <w:rsid w:val="009D2A2F"/>
    <w:rsid w:val="009D39B5"/>
    <w:rsid w:val="009D7732"/>
    <w:rsid w:val="009D79CF"/>
    <w:rsid w:val="009E08D7"/>
    <w:rsid w:val="009E4F53"/>
    <w:rsid w:val="009E60BB"/>
    <w:rsid w:val="009F12B3"/>
    <w:rsid w:val="009F3009"/>
    <w:rsid w:val="009F410F"/>
    <w:rsid w:val="009F6359"/>
    <w:rsid w:val="009F7B99"/>
    <w:rsid w:val="00A0052E"/>
    <w:rsid w:val="00A0094B"/>
    <w:rsid w:val="00A031E2"/>
    <w:rsid w:val="00A0397B"/>
    <w:rsid w:val="00A04AFF"/>
    <w:rsid w:val="00A0527F"/>
    <w:rsid w:val="00A06A80"/>
    <w:rsid w:val="00A07E73"/>
    <w:rsid w:val="00A10B26"/>
    <w:rsid w:val="00A1529D"/>
    <w:rsid w:val="00A17DD5"/>
    <w:rsid w:val="00A23EED"/>
    <w:rsid w:val="00A269F6"/>
    <w:rsid w:val="00A27D2C"/>
    <w:rsid w:val="00A320E3"/>
    <w:rsid w:val="00A34C9F"/>
    <w:rsid w:val="00A370D4"/>
    <w:rsid w:val="00A37347"/>
    <w:rsid w:val="00A53263"/>
    <w:rsid w:val="00A54FA4"/>
    <w:rsid w:val="00A55348"/>
    <w:rsid w:val="00A63FF1"/>
    <w:rsid w:val="00A66AE6"/>
    <w:rsid w:val="00A740C3"/>
    <w:rsid w:val="00A75246"/>
    <w:rsid w:val="00A773A6"/>
    <w:rsid w:val="00A80BF0"/>
    <w:rsid w:val="00A82503"/>
    <w:rsid w:val="00A873BB"/>
    <w:rsid w:val="00A9562D"/>
    <w:rsid w:val="00A97C35"/>
    <w:rsid w:val="00AA2C48"/>
    <w:rsid w:val="00AA3082"/>
    <w:rsid w:val="00AA3DCD"/>
    <w:rsid w:val="00AA4F89"/>
    <w:rsid w:val="00AA6EAD"/>
    <w:rsid w:val="00AA7FD9"/>
    <w:rsid w:val="00AB49B4"/>
    <w:rsid w:val="00AB4AAA"/>
    <w:rsid w:val="00AB4FC0"/>
    <w:rsid w:val="00AB6166"/>
    <w:rsid w:val="00AB67A5"/>
    <w:rsid w:val="00AB75C0"/>
    <w:rsid w:val="00AC70DD"/>
    <w:rsid w:val="00AD23B0"/>
    <w:rsid w:val="00AD2731"/>
    <w:rsid w:val="00AD4A1D"/>
    <w:rsid w:val="00AD5FDA"/>
    <w:rsid w:val="00AE1A67"/>
    <w:rsid w:val="00AE2B34"/>
    <w:rsid w:val="00AE3B51"/>
    <w:rsid w:val="00AE6DDF"/>
    <w:rsid w:val="00AF0138"/>
    <w:rsid w:val="00AF44A8"/>
    <w:rsid w:val="00AF56BB"/>
    <w:rsid w:val="00B0369A"/>
    <w:rsid w:val="00B04445"/>
    <w:rsid w:val="00B057EF"/>
    <w:rsid w:val="00B0686C"/>
    <w:rsid w:val="00B07960"/>
    <w:rsid w:val="00B108DB"/>
    <w:rsid w:val="00B111B9"/>
    <w:rsid w:val="00B11EC3"/>
    <w:rsid w:val="00B11FFE"/>
    <w:rsid w:val="00B12E07"/>
    <w:rsid w:val="00B1536C"/>
    <w:rsid w:val="00B22A61"/>
    <w:rsid w:val="00B301DA"/>
    <w:rsid w:val="00B3025F"/>
    <w:rsid w:val="00B41AD4"/>
    <w:rsid w:val="00B41D25"/>
    <w:rsid w:val="00B427F7"/>
    <w:rsid w:val="00B42F98"/>
    <w:rsid w:val="00B476FB"/>
    <w:rsid w:val="00B47706"/>
    <w:rsid w:val="00B50E8B"/>
    <w:rsid w:val="00B5442D"/>
    <w:rsid w:val="00B55FF6"/>
    <w:rsid w:val="00B56CBE"/>
    <w:rsid w:val="00B579F6"/>
    <w:rsid w:val="00B6253E"/>
    <w:rsid w:val="00B629FF"/>
    <w:rsid w:val="00B62AF0"/>
    <w:rsid w:val="00B63B65"/>
    <w:rsid w:val="00B676BA"/>
    <w:rsid w:val="00B67A51"/>
    <w:rsid w:val="00B82338"/>
    <w:rsid w:val="00B87852"/>
    <w:rsid w:val="00B90F2D"/>
    <w:rsid w:val="00B91E69"/>
    <w:rsid w:val="00B92BE0"/>
    <w:rsid w:val="00B93534"/>
    <w:rsid w:val="00B95A70"/>
    <w:rsid w:val="00B9602F"/>
    <w:rsid w:val="00B96F81"/>
    <w:rsid w:val="00B9700B"/>
    <w:rsid w:val="00B97471"/>
    <w:rsid w:val="00BA4EBA"/>
    <w:rsid w:val="00BA605D"/>
    <w:rsid w:val="00BA64F1"/>
    <w:rsid w:val="00BA676D"/>
    <w:rsid w:val="00BA7154"/>
    <w:rsid w:val="00BA7BAF"/>
    <w:rsid w:val="00BB158A"/>
    <w:rsid w:val="00BB360E"/>
    <w:rsid w:val="00BB6E7B"/>
    <w:rsid w:val="00BB7B63"/>
    <w:rsid w:val="00BC1CD4"/>
    <w:rsid w:val="00BC413C"/>
    <w:rsid w:val="00BC5228"/>
    <w:rsid w:val="00BC65BC"/>
    <w:rsid w:val="00BC6FE1"/>
    <w:rsid w:val="00BD1AE7"/>
    <w:rsid w:val="00BD1D0F"/>
    <w:rsid w:val="00BD60BF"/>
    <w:rsid w:val="00BE735A"/>
    <w:rsid w:val="00BF0D85"/>
    <w:rsid w:val="00BF17B2"/>
    <w:rsid w:val="00BF21EB"/>
    <w:rsid w:val="00BF6E33"/>
    <w:rsid w:val="00C014AF"/>
    <w:rsid w:val="00C0208A"/>
    <w:rsid w:val="00C02318"/>
    <w:rsid w:val="00C02343"/>
    <w:rsid w:val="00C02517"/>
    <w:rsid w:val="00C06FF6"/>
    <w:rsid w:val="00C110B8"/>
    <w:rsid w:val="00C127CA"/>
    <w:rsid w:val="00C128D8"/>
    <w:rsid w:val="00C14896"/>
    <w:rsid w:val="00C15E4D"/>
    <w:rsid w:val="00C2486C"/>
    <w:rsid w:val="00C25F31"/>
    <w:rsid w:val="00C31C09"/>
    <w:rsid w:val="00C34337"/>
    <w:rsid w:val="00C35F26"/>
    <w:rsid w:val="00C36D1E"/>
    <w:rsid w:val="00C41505"/>
    <w:rsid w:val="00C41831"/>
    <w:rsid w:val="00C41F13"/>
    <w:rsid w:val="00C46110"/>
    <w:rsid w:val="00C4753B"/>
    <w:rsid w:val="00C530DB"/>
    <w:rsid w:val="00C54B5A"/>
    <w:rsid w:val="00C54DF3"/>
    <w:rsid w:val="00C555FF"/>
    <w:rsid w:val="00C56909"/>
    <w:rsid w:val="00C571BF"/>
    <w:rsid w:val="00C60867"/>
    <w:rsid w:val="00C617C7"/>
    <w:rsid w:val="00C6360A"/>
    <w:rsid w:val="00C63A40"/>
    <w:rsid w:val="00C67834"/>
    <w:rsid w:val="00C75D37"/>
    <w:rsid w:val="00C830DD"/>
    <w:rsid w:val="00C83CC2"/>
    <w:rsid w:val="00C84751"/>
    <w:rsid w:val="00C85B62"/>
    <w:rsid w:val="00C92E37"/>
    <w:rsid w:val="00C93D9C"/>
    <w:rsid w:val="00C94D7E"/>
    <w:rsid w:val="00CA080E"/>
    <w:rsid w:val="00CA3F38"/>
    <w:rsid w:val="00CA59C6"/>
    <w:rsid w:val="00CA5DA5"/>
    <w:rsid w:val="00CA5DD2"/>
    <w:rsid w:val="00CA68EC"/>
    <w:rsid w:val="00CC092D"/>
    <w:rsid w:val="00CC1F3B"/>
    <w:rsid w:val="00CC22FC"/>
    <w:rsid w:val="00CC31E6"/>
    <w:rsid w:val="00CC3BBB"/>
    <w:rsid w:val="00CD0166"/>
    <w:rsid w:val="00CD35B4"/>
    <w:rsid w:val="00CD700C"/>
    <w:rsid w:val="00CE283F"/>
    <w:rsid w:val="00CE4828"/>
    <w:rsid w:val="00CE57C4"/>
    <w:rsid w:val="00CE5882"/>
    <w:rsid w:val="00CF0599"/>
    <w:rsid w:val="00CF42E0"/>
    <w:rsid w:val="00D05B20"/>
    <w:rsid w:val="00D06A14"/>
    <w:rsid w:val="00D10B1D"/>
    <w:rsid w:val="00D10CFA"/>
    <w:rsid w:val="00D11489"/>
    <w:rsid w:val="00D1317F"/>
    <w:rsid w:val="00D1472A"/>
    <w:rsid w:val="00D150FF"/>
    <w:rsid w:val="00D15967"/>
    <w:rsid w:val="00D1641B"/>
    <w:rsid w:val="00D16DC0"/>
    <w:rsid w:val="00D22EAA"/>
    <w:rsid w:val="00D2548A"/>
    <w:rsid w:val="00D257CB"/>
    <w:rsid w:val="00D25A80"/>
    <w:rsid w:val="00D25C09"/>
    <w:rsid w:val="00D25C1B"/>
    <w:rsid w:val="00D25E9B"/>
    <w:rsid w:val="00D27862"/>
    <w:rsid w:val="00D32D1B"/>
    <w:rsid w:val="00D32E65"/>
    <w:rsid w:val="00D361F1"/>
    <w:rsid w:val="00D36276"/>
    <w:rsid w:val="00D375A2"/>
    <w:rsid w:val="00D4149E"/>
    <w:rsid w:val="00D43A5F"/>
    <w:rsid w:val="00D4417F"/>
    <w:rsid w:val="00D51269"/>
    <w:rsid w:val="00D61ADD"/>
    <w:rsid w:val="00D64A97"/>
    <w:rsid w:val="00D66FEE"/>
    <w:rsid w:val="00D673E2"/>
    <w:rsid w:val="00D67538"/>
    <w:rsid w:val="00D67CF1"/>
    <w:rsid w:val="00D70799"/>
    <w:rsid w:val="00D748E6"/>
    <w:rsid w:val="00D76085"/>
    <w:rsid w:val="00D81C1A"/>
    <w:rsid w:val="00D86E9E"/>
    <w:rsid w:val="00D935EB"/>
    <w:rsid w:val="00D95DDE"/>
    <w:rsid w:val="00DA30CB"/>
    <w:rsid w:val="00DA677F"/>
    <w:rsid w:val="00DB026D"/>
    <w:rsid w:val="00DB03F4"/>
    <w:rsid w:val="00DB3ABF"/>
    <w:rsid w:val="00DB59E1"/>
    <w:rsid w:val="00DC2282"/>
    <w:rsid w:val="00DC24C2"/>
    <w:rsid w:val="00DC600A"/>
    <w:rsid w:val="00DC68DB"/>
    <w:rsid w:val="00DC7A0F"/>
    <w:rsid w:val="00DD03AE"/>
    <w:rsid w:val="00DD6F3A"/>
    <w:rsid w:val="00DE293F"/>
    <w:rsid w:val="00DE5086"/>
    <w:rsid w:val="00DF3069"/>
    <w:rsid w:val="00DF5D1A"/>
    <w:rsid w:val="00DF5D6D"/>
    <w:rsid w:val="00DF6AB9"/>
    <w:rsid w:val="00DF7A0B"/>
    <w:rsid w:val="00E053FD"/>
    <w:rsid w:val="00E058AB"/>
    <w:rsid w:val="00E06AF9"/>
    <w:rsid w:val="00E22394"/>
    <w:rsid w:val="00E31BE8"/>
    <w:rsid w:val="00E33815"/>
    <w:rsid w:val="00E418F4"/>
    <w:rsid w:val="00E442AB"/>
    <w:rsid w:val="00E4691A"/>
    <w:rsid w:val="00E60C49"/>
    <w:rsid w:val="00E646C5"/>
    <w:rsid w:val="00E660BC"/>
    <w:rsid w:val="00E70DB4"/>
    <w:rsid w:val="00E71E0D"/>
    <w:rsid w:val="00E763BB"/>
    <w:rsid w:val="00E76E3A"/>
    <w:rsid w:val="00E7742C"/>
    <w:rsid w:val="00E82689"/>
    <w:rsid w:val="00E82CD4"/>
    <w:rsid w:val="00E84CC7"/>
    <w:rsid w:val="00E870A4"/>
    <w:rsid w:val="00E901A4"/>
    <w:rsid w:val="00E92F9E"/>
    <w:rsid w:val="00E94D24"/>
    <w:rsid w:val="00EA3768"/>
    <w:rsid w:val="00EB1CA1"/>
    <w:rsid w:val="00EB63FC"/>
    <w:rsid w:val="00EC30EF"/>
    <w:rsid w:val="00EC6413"/>
    <w:rsid w:val="00ED287C"/>
    <w:rsid w:val="00ED5ADD"/>
    <w:rsid w:val="00EF3DCA"/>
    <w:rsid w:val="00EF4386"/>
    <w:rsid w:val="00EF787C"/>
    <w:rsid w:val="00EF7A79"/>
    <w:rsid w:val="00F0008B"/>
    <w:rsid w:val="00F00D7A"/>
    <w:rsid w:val="00F02C28"/>
    <w:rsid w:val="00F0375C"/>
    <w:rsid w:val="00F039C4"/>
    <w:rsid w:val="00F03D4D"/>
    <w:rsid w:val="00F045C2"/>
    <w:rsid w:val="00F061D8"/>
    <w:rsid w:val="00F07FC7"/>
    <w:rsid w:val="00F12183"/>
    <w:rsid w:val="00F16F6A"/>
    <w:rsid w:val="00F17F3F"/>
    <w:rsid w:val="00F20990"/>
    <w:rsid w:val="00F214EC"/>
    <w:rsid w:val="00F2445A"/>
    <w:rsid w:val="00F25304"/>
    <w:rsid w:val="00F25A48"/>
    <w:rsid w:val="00F27023"/>
    <w:rsid w:val="00F27D19"/>
    <w:rsid w:val="00F32304"/>
    <w:rsid w:val="00F336EF"/>
    <w:rsid w:val="00F33EA6"/>
    <w:rsid w:val="00F34018"/>
    <w:rsid w:val="00F345A4"/>
    <w:rsid w:val="00F37B05"/>
    <w:rsid w:val="00F40B1C"/>
    <w:rsid w:val="00F40BE9"/>
    <w:rsid w:val="00F43692"/>
    <w:rsid w:val="00F43FB7"/>
    <w:rsid w:val="00F463D0"/>
    <w:rsid w:val="00F50F53"/>
    <w:rsid w:val="00F52600"/>
    <w:rsid w:val="00F5260F"/>
    <w:rsid w:val="00F559A6"/>
    <w:rsid w:val="00F55E25"/>
    <w:rsid w:val="00F62122"/>
    <w:rsid w:val="00F63A48"/>
    <w:rsid w:val="00F63B54"/>
    <w:rsid w:val="00F65723"/>
    <w:rsid w:val="00F65E21"/>
    <w:rsid w:val="00F66457"/>
    <w:rsid w:val="00F805C1"/>
    <w:rsid w:val="00F80C55"/>
    <w:rsid w:val="00F94606"/>
    <w:rsid w:val="00F9509F"/>
    <w:rsid w:val="00F95116"/>
    <w:rsid w:val="00F96A52"/>
    <w:rsid w:val="00FA12B2"/>
    <w:rsid w:val="00FA2137"/>
    <w:rsid w:val="00FA2B20"/>
    <w:rsid w:val="00FA4A14"/>
    <w:rsid w:val="00FA6170"/>
    <w:rsid w:val="00FB31E8"/>
    <w:rsid w:val="00FC0191"/>
    <w:rsid w:val="00FC168D"/>
    <w:rsid w:val="00FC3771"/>
    <w:rsid w:val="00FC4939"/>
    <w:rsid w:val="00FC6D59"/>
    <w:rsid w:val="00FC7A9C"/>
    <w:rsid w:val="00FD1CB7"/>
    <w:rsid w:val="00FD3719"/>
    <w:rsid w:val="00FD4AE0"/>
    <w:rsid w:val="00FD7EB4"/>
    <w:rsid w:val="00FE03FD"/>
    <w:rsid w:val="00FE055A"/>
    <w:rsid w:val="00FE102E"/>
    <w:rsid w:val="00FF1BBE"/>
    <w:rsid w:val="00FF3D6C"/>
    <w:rsid w:val="00FF58A2"/>
    <w:rsid w:val="00FF6FEC"/>
    <w:rsid w:val="00FF7E79"/>
    <w:rsid w:val="039B945A"/>
    <w:rsid w:val="05905207"/>
    <w:rsid w:val="08C7F2C9"/>
    <w:rsid w:val="161C88D3"/>
    <w:rsid w:val="18DD34BD"/>
    <w:rsid w:val="37833FAF"/>
    <w:rsid w:val="385115E2"/>
    <w:rsid w:val="5C69D104"/>
    <w:rsid w:val="5D266B65"/>
    <w:rsid w:val="6E305222"/>
    <w:rsid w:val="6E6BDA6F"/>
    <w:rsid w:val="72B897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FB27"/>
  <w15:chartTrackingRefBased/>
  <w15:docId w15:val="{98DB28C7-F391-44E0-9A6F-CF791276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EE"/>
    <w:rPr>
      <w:rFonts w:ascii="Arial" w:hAnsi="Arial"/>
      <w:sz w:val="20"/>
    </w:rPr>
  </w:style>
  <w:style w:type="paragraph" w:styleId="Heading1">
    <w:name w:val="heading 1"/>
    <w:next w:val="Normal"/>
    <w:link w:val="Heading1Char"/>
    <w:uiPriority w:val="9"/>
    <w:qFormat/>
    <w:rsid w:val="00830D64"/>
    <w:pPr>
      <w:keepNext/>
      <w:keepLines/>
      <w:spacing w:before="320"/>
      <w:outlineLvl w:val="0"/>
    </w:pPr>
    <w:rPr>
      <w:rFonts w:ascii="Helvetica LT Std Light" w:eastAsiaTheme="majorEastAsia" w:hAnsi="Helvetica LT Std Light" w:cstheme="majorBidi"/>
      <w:color w:val="636363" w:themeColor="text1"/>
      <w:sz w:val="32"/>
      <w:szCs w:val="32"/>
    </w:rPr>
  </w:style>
  <w:style w:type="paragraph" w:styleId="Heading2">
    <w:name w:val="heading 2"/>
    <w:next w:val="Normal"/>
    <w:link w:val="Heading2Char"/>
    <w:uiPriority w:val="9"/>
    <w:unhideWhenUsed/>
    <w:qFormat/>
    <w:rsid w:val="00830D64"/>
    <w:pPr>
      <w:keepNext/>
      <w:keepLines/>
      <w:spacing w:before="280" w:after="140"/>
      <w:outlineLvl w:val="1"/>
    </w:pPr>
    <w:rPr>
      <w:rFonts w:ascii="Helvetica LT Std Light" w:eastAsiaTheme="majorEastAsia" w:hAnsi="Helvetica LT Std Light" w:cstheme="majorBidi"/>
      <w:color w:val="636363"/>
      <w:sz w:val="28"/>
      <w:szCs w:val="26"/>
    </w:rPr>
  </w:style>
  <w:style w:type="paragraph" w:styleId="Heading3">
    <w:name w:val="heading 3"/>
    <w:next w:val="Normal"/>
    <w:link w:val="Heading3Char"/>
    <w:uiPriority w:val="9"/>
    <w:unhideWhenUsed/>
    <w:qFormat/>
    <w:rsid w:val="002037CB"/>
    <w:pPr>
      <w:keepNext/>
      <w:keepLines/>
      <w:spacing w:before="200" w:after="110"/>
      <w:outlineLvl w:val="2"/>
    </w:pPr>
    <w:rPr>
      <w:rFonts w:ascii="Helvetica LT Std Light" w:eastAsiaTheme="majorEastAsia" w:hAnsi="Helvetica LT Std Light" w:cstheme="majorBidi"/>
      <w:color w:val="636363"/>
      <w:szCs w:val="24"/>
    </w:rPr>
  </w:style>
  <w:style w:type="paragraph" w:styleId="Heading4">
    <w:name w:val="heading 4"/>
    <w:next w:val="Normal"/>
    <w:link w:val="Heading4Char"/>
    <w:uiPriority w:val="9"/>
    <w:unhideWhenUsed/>
    <w:qFormat/>
    <w:rsid w:val="002037CB"/>
    <w:pPr>
      <w:keepNext/>
      <w:keepLines/>
      <w:spacing w:before="200" w:after="100"/>
      <w:outlineLvl w:val="3"/>
    </w:pPr>
    <w:rPr>
      <w:rFonts w:ascii="Helvetica LT Std Light" w:eastAsiaTheme="majorEastAsia" w:hAnsi="Helvetica LT Std Light" w:cstheme="majorBidi"/>
      <w:iCs/>
      <w:color w:val="636363"/>
      <w:sz w:val="20"/>
    </w:rPr>
  </w:style>
  <w:style w:type="paragraph" w:styleId="Heading5">
    <w:name w:val="heading 5"/>
    <w:next w:val="Normal"/>
    <w:link w:val="Heading5Char"/>
    <w:uiPriority w:val="9"/>
    <w:semiHidden/>
    <w:unhideWhenUsed/>
    <w:locked/>
    <w:rsid w:val="002037CB"/>
    <w:pPr>
      <w:keepNext/>
      <w:keepLines/>
      <w:spacing w:before="200" w:after="100"/>
      <w:outlineLvl w:val="4"/>
    </w:pPr>
    <w:rPr>
      <w:rFonts w:ascii="Helvetica LT Std Light" w:eastAsiaTheme="majorEastAsia" w:hAnsi="Helvetica LT Std Light" w:cstheme="majorBidi"/>
      <w:i/>
      <w:color w:val="63636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qFormat/>
    <w:rsid w:val="002930BB"/>
    <w:rPr>
      <w:szCs w:val="20"/>
    </w:rPr>
  </w:style>
  <w:style w:type="character" w:customStyle="1" w:styleId="HeaderChar">
    <w:name w:val="Header Char"/>
    <w:basedOn w:val="DefaultParagraphFont"/>
    <w:link w:val="Header"/>
    <w:uiPriority w:val="99"/>
    <w:rsid w:val="002930BB"/>
    <w:rPr>
      <w:rFonts w:ascii="Helvetica LT Std Light" w:hAnsi="Helvetica LT Std Light"/>
      <w:color w:val="A1A2A4"/>
      <w:sz w:val="18"/>
      <w:szCs w:val="20"/>
    </w:rPr>
  </w:style>
  <w:style w:type="paragraph" w:styleId="Footer">
    <w:name w:val="footer"/>
    <w:link w:val="FooterChar"/>
    <w:uiPriority w:val="99"/>
    <w:unhideWhenUsed/>
    <w:qFormat/>
    <w:rsid w:val="00C46110"/>
    <w:pPr>
      <w:tabs>
        <w:tab w:val="center" w:pos="4513"/>
        <w:tab w:val="right" w:pos="9026"/>
      </w:tabs>
      <w:spacing w:after="0"/>
    </w:pPr>
    <w:rPr>
      <w:rFonts w:ascii="Helvetica LT Std Light" w:hAnsi="Helvetica LT Std Light"/>
      <w:color w:val="A1A2A4"/>
      <w:sz w:val="18"/>
    </w:rPr>
  </w:style>
  <w:style w:type="character" w:customStyle="1" w:styleId="FooterChar">
    <w:name w:val="Footer Char"/>
    <w:basedOn w:val="DefaultParagraphFont"/>
    <w:link w:val="Footer"/>
    <w:uiPriority w:val="99"/>
    <w:rsid w:val="00C46110"/>
    <w:rPr>
      <w:rFonts w:ascii="Helvetica LT Std Light" w:hAnsi="Helvetica LT Std Light"/>
      <w:color w:val="A1A2A4"/>
      <w:sz w:val="18"/>
    </w:rPr>
  </w:style>
  <w:style w:type="character" w:customStyle="1" w:styleId="Heading1Char">
    <w:name w:val="Heading 1 Char"/>
    <w:basedOn w:val="DefaultParagraphFont"/>
    <w:link w:val="Heading1"/>
    <w:uiPriority w:val="9"/>
    <w:rsid w:val="00830D64"/>
    <w:rPr>
      <w:rFonts w:ascii="Helvetica LT Std Light" w:eastAsiaTheme="majorEastAsia" w:hAnsi="Helvetica LT Std Light" w:cstheme="majorBidi"/>
      <w:color w:val="636363" w:themeColor="text1"/>
      <w:sz w:val="32"/>
      <w:szCs w:val="32"/>
    </w:rPr>
  </w:style>
  <w:style w:type="table" w:styleId="TableGrid">
    <w:name w:val="Table Grid"/>
    <w:basedOn w:val="TableNormal"/>
    <w:uiPriority w:val="39"/>
    <w:rsid w:val="0018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6110"/>
    <w:rPr>
      <w:rFonts w:ascii="Arial" w:hAnsi="Arial"/>
      <w:color w:val="00B69C"/>
      <w:sz w:val="20"/>
      <w:u w:val="single"/>
    </w:rPr>
  </w:style>
  <w:style w:type="paragraph" w:styleId="BalloonText">
    <w:name w:val="Balloon Text"/>
    <w:basedOn w:val="Normal"/>
    <w:link w:val="BalloonTextChar"/>
    <w:uiPriority w:val="99"/>
    <w:semiHidden/>
    <w:unhideWhenUsed/>
    <w:rsid w:val="005E66A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E66A6"/>
    <w:rPr>
      <w:rFonts w:ascii="Segoe UI" w:hAnsi="Segoe UI" w:cs="Segoe UI"/>
      <w:sz w:val="18"/>
      <w:szCs w:val="18"/>
    </w:rPr>
  </w:style>
  <w:style w:type="character" w:customStyle="1" w:styleId="Heading2Char">
    <w:name w:val="Heading 2 Char"/>
    <w:basedOn w:val="DefaultParagraphFont"/>
    <w:link w:val="Heading2"/>
    <w:uiPriority w:val="9"/>
    <w:rsid w:val="00830D64"/>
    <w:rPr>
      <w:rFonts w:ascii="Helvetica LT Std Light" w:eastAsiaTheme="majorEastAsia" w:hAnsi="Helvetica LT Std Light" w:cstheme="majorBidi"/>
      <w:color w:val="636363"/>
      <w:sz w:val="28"/>
      <w:szCs w:val="26"/>
    </w:rPr>
  </w:style>
  <w:style w:type="character" w:customStyle="1" w:styleId="Heading3Char">
    <w:name w:val="Heading 3 Char"/>
    <w:basedOn w:val="DefaultParagraphFont"/>
    <w:link w:val="Heading3"/>
    <w:uiPriority w:val="9"/>
    <w:rsid w:val="002037CB"/>
    <w:rPr>
      <w:rFonts w:ascii="Helvetica LT Std Light" w:eastAsiaTheme="majorEastAsia" w:hAnsi="Helvetica LT Std Light" w:cstheme="majorBidi"/>
      <w:color w:val="636363"/>
      <w:szCs w:val="24"/>
    </w:rPr>
  </w:style>
  <w:style w:type="character" w:customStyle="1" w:styleId="Heading4Char">
    <w:name w:val="Heading 4 Char"/>
    <w:basedOn w:val="DefaultParagraphFont"/>
    <w:link w:val="Heading4"/>
    <w:uiPriority w:val="9"/>
    <w:rsid w:val="002037CB"/>
    <w:rPr>
      <w:rFonts w:ascii="Helvetica LT Std Light" w:eastAsiaTheme="majorEastAsia" w:hAnsi="Helvetica LT Std Light" w:cstheme="majorBidi"/>
      <w:iCs/>
      <w:color w:val="636363"/>
      <w:sz w:val="20"/>
    </w:rPr>
  </w:style>
  <w:style w:type="paragraph" w:customStyle="1" w:styleId="HighlightText">
    <w:name w:val="Highlight Text"/>
    <w:next w:val="Normal"/>
    <w:link w:val="HighlightTextChar"/>
    <w:qFormat/>
    <w:rsid w:val="00F63B54"/>
    <w:pPr>
      <w:spacing w:before="110" w:after="110"/>
    </w:pPr>
    <w:rPr>
      <w:rFonts w:ascii="Helvetica LT Std Light" w:hAnsi="Helvetica LT Std Light"/>
      <w:color w:val="00B69C"/>
      <w:sz w:val="20"/>
    </w:rPr>
  </w:style>
  <w:style w:type="character" w:styleId="FollowedHyperlink">
    <w:name w:val="FollowedHyperlink"/>
    <w:basedOn w:val="DefaultParagraphFont"/>
    <w:uiPriority w:val="99"/>
    <w:semiHidden/>
    <w:unhideWhenUsed/>
    <w:rsid w:val="00FA2B20"/>
    <w:rPr>
      <w:color w:val="A1A2A4" w:themeColor="followedHyperlink"/>
      <w:u w:val="single"/>
    </w:rPr>
  </w:style>
  <w:style w:type="character" w:customStyle="1" w:styleId="HighlightTextChar">
    <w:name w:val="Highlight Text Char"/>
    <w:basedOn w:val="DefaultParagraphFont"/>
    <w:link w:val="HighlightText"/>
    <w:rsid w:val="00F63B54"/>
    <w:rPr>
      <w:rFonts w:ascii="Helvetica LT Std Light" w:hAnsi="Helvetica LT Std Light"/>
      <w:color w:val="00B69C"/>
      <w:sz w:val="20"/>
    </w:rPr>
  </w:style>
  <w:style w:type="paragraph" w:styleId="Title">
    <w:name w:val="Title"/>
    <w:next w:val="Normal"/>
    <w:link w:val="TitleChar"/>
    <w:uiPriority w:val="10"/>
    <w:qFormat/>
    <w:rsid w:val="00417212"/>
    <w:pPr>
      <w:spacing w:before="180" w:after="180"/>
      <w:contextualSpacing/>
    </w:pPr>
    <w:rPr>
      <w:rFonts w:ascii="Gotham Rounded Book" w:eastAsiaTheme="majorEastAsia" w:hAnsi="Gotham Rounded Book" w:cstheme="majorBidi"/>
      <w:color w:val="636363"/>
      <w:spacing w:val="-10"/>
      <w:kern w:val="28"/>
      <w:sz w:val="36"/>
      <w:szCs w:val="56"/>
    </w:rPr>
  </w:style>
  <w:style w:type="character" w:customStyle="1" w:styleId="TitleChar">
    <w:name w:val="Title Char"/>
    <w:basedOn w:val="DefaultParagraphFont"/>
    <w:link w:val="Title"/>
    <w:uiPriority w:val="10"/>
    <w:rsid w:val="00417212"/>
    <w:rPr>
      <w:rFonts w:ascii="Gotham Rounded Book" w:eastAsiaTheme="majorEastAsia" w:hAnsi="Gotham Rounded Book" w:cstheme="majorBidi"/>
      <w:color w:val="636363"/>
      <w:spacing w:val="-10"/>
      <w:kern w:val="28"/>
      <w:sz w:val="36"/>
      <w:szCs w:val="56"/>
    </w:rPr>
  </w:style>
  <w:style w:type="paragraph" w:styleId="Subtitle">
    <w:name w:val="Subtitle"/>
    <w:next w:val="Normal"/>
    <w:link w:val="SubtitleChar"/>
    <w:uiPriority w:val="11"/>
    <w:qFormat/>
    <w:rsid w:val="00417212"/>
    <w:pPr>
      <w:numPr>
        <w:ilvl w:val="1"/>
      </w:numPr>
      <w:spacing w:before="140" w:after="140"/>
    </w:pPr>
    <w:rPr>
      <w:rFonts w:ascii="Gotham Rounded Book" w:eastAsiaTheme="minorEastAsia" w:hAnsi="Gotham Rounded Book"/>
      <w:color w:val="636363"/>
      <w:spacing w:val="15"/>
      <w:sz w:val="24"/>
    </w:rPr>
  </w:style>
  <w:style w:type="character" w:customStyle="1" w:styleId="SubtitleChar">
    <w:name w:val="Subtitle Char"/>
    <w:basedOn w:val="DefaultParagraphFont"/>
    <w:link w:val="Subtitle"/>
    <w:uiPriority w:val="11"/>
    <w:rsid w:val="00417212"/>
    <w:rPr>
      <w:rFonts w:ascii="Gotham Rounded Book" w:eastAsiaTheme="minorEastAsia" w:hAnsi="Gotham Rounded Book"/>
      <w:color w:val="636363"/>
      <w:spacing w:val="15"/>
      <w:sz w:val="24"/>
    </w:rPr>
  </w:style>
  <w:style w:type="character" w:styleId="SubtleEmphasis">
    <w:name w:val="Subtle Emphasis"/>
    <w:uiPriority w:val="19"/>
    <w:qFormat/>
    <w:rsid w:val="00C46110"/>
    <w:rPr>
      <w:rFonts w:ascii="Arial" w:hAnsi="Arial"/>
      <w:i/>
      <w:iCs/>
      <w:color w:val="636363"/>
      <w:sz w:val="20"/>
    </w:rPr>
  </w:style>
  <w:style w:type="character" w:styleId="Emphasis">
    <w:name w:val="Emphasis"/>
    <w:uiPriority w:val="20"/>
    <w:qFormat/>
    <w:rsid w:val="00C46110"/>
    <w:rPr>
      <w:rFonts w:ascii="Arial" w:hAnsi="Arial"/>
      <w:i/>
      <w:iCs/>
      <w:sz w:val="20"/>
    </w:rPr>
  </w:style>
  <w:style w:type="character" w:styleId="IntenseEmphasis">
    <w:name w:val="Intense Emphasis"/>
    <w:uiPriority w:val="21"/>
    <w:qFormat/>
    <w:rsid w:val="00C46110"/>
    <w:rPr>
      <w:rFonts w:ascii="Arial" w:hAnsi="Arial"/>
      <w:i/>
      <w:iCs/>
      <w:color w:val="00B69C"/>
      <w:sz w:val="20"/>
    </w:rPr>
  </w:style>
  <w:style w:type="paragraph" w:styleId="NoSpacing">
    <w:name w:val="No Spacing"/>
    <w:link w:val="NoSpacingChar"/>
    <w:uiPriority w:val="1"/>
    <w:qFormat/>
    <w:rsid w:val="00CC31E6"/>
    <w:pPr>
      <w:spacing w:after="0" w:line="240" w:lineRule="auto"/>
    </w:pPr>
    <w:rPr>
      <w:rFonts w:ascii="Arial" w:hAnsi="Arial"/>
      <w:sz w:val="20"/>
    </w:rPr>
  </w:style>
  <w:style w:type="paragraph" w:styleId="Quote">
    <w:name w:val="Quote"/>
    <w:next w:val="Normal"/>
    <w:link w:val="QuoteChar"/>
    <w:uiPriority w:val="29"/>
    <w:qFormat/>
    <w:rsid w:val="00C46110"/>
    <w:pPr>
      <w:spacing w:before="200"/>
      <w:ind w:left="864" w:right="864"/>
    </w:pPr>
    <w:rPr>
      <w:rFonts w:ascii="Arial" w:hAnsi="Arial"/>
      <w:i/>
      <w:iCs/>
      <w:color w:val="00B69C"/>
      <w:sz w:val="20"/>
    </w:rPr>
  </w:style>
  <w:style w:type="character" w:customStyle="1" w:styleId="QuoteChar">
    <w:name w:val="Quote Char"/>
    <w:basedOn w:val="DefaultParagraphFont"/>
    <w:link w:val="Quote"/>
    <w:uiPriority w:val="29"/>
    <w:rsid w:val="00C46110"/>
    <w:rPr>
      <w:rFonts w:ascii="Arial" w:hAnsi="Arial"/>
      <w:i/>
      <w:iCs/>
      <w:color w:val="00B69C"/>
      <w:sz w:val="20"/>
    </w:rPr>
  </w:style>
  <w:style w:type="paragraph" w:styleId="IntenseQuote">
    <w:name w:val="Intense Quote"/>
    <w:next w:val="Normal"/>
    <w:link w:val="IntenseQuoteChar"/>
    <w:uiPriority w:val="30"/>
    <w:qFormat/>
    <w:rsid w:val="00C46110"/>
    <w:pPr>
      <w:pBdr>
        <w:top w:val="single" w:sz="4" w:space="10" w:color="00B69C"/>
        <w:bottom w:val="single" w:sz="4" w:space="10" w:color="00B69C"/>
      </w:pBdr>
      <w:spacing w:before="360" w:after="360"/>
    </w:pPr>
    <w:rPr>
      <w:rFonts w:ascii="Arial" w:hAnsi="Arial"/>
      <w:i/>
      <w:iCs/>
      <w:color w:val="00B69C"/>
      <w:sz w:val="20"/>
    </w:rPr>
  </w:style>
  <w:style w:type="character" w:customStyle="1" w:styleId="IntenseQuoteChar">
    <w:name w:val="Intense Quote Char"/>
    <w:basedOn w:val="DefaultParagraphFont"/>
    <w:link w:val="IntenseQuote"/>
    <w:uiPriority w:val="30"/>
    <w:rsid w:val="00C46110"/>
    <w:rPr>
      <w:rFonts w:ascii="Arial" w:hAnsi="Arial"/>
      <w:i/>
      <w:iCs/>
      <w:color w:val="00B69C"/>
      <w:sz w:val="20"/>
    </w:rPr>
  </w:style>
  <w:style w:type="paragraph" w:styleId="ListParagraph">
    <w:name w:val="List Paragraph"/>
    <w:uiPriority w:val="34"/>
    <w:qFormat/>
    <w:rsid w:val="00C46110"/>
    <w:pPr>
      <w:spacing w:after="360"/>
      <w:ind w:left="720"/>
      <w:contextualSpacing/>
    </w:pPr>
    <w:rPr>
      <w:rFonts w:ascii="Arial" w:hAnsi="Arial"/>
      <w:sz w:val="20"/>
    </w:rPr>
  </w:style>
  <w:style w:type="character" w:styleId="IntenseReference">
    <w:name w:val="Intense Reference"/>
    <w:uiPriority w:val="32"/>
    <w:qFormat/>
    <w:rsid w:val="00C46110"/>
    <w:rPr>
      <w:rFonts w:ascii="Arial" w:hAnsi="Arial"/>
      <w:b/>
      <w:bCs/>
      <w:smallCaps/>
      <w:color w:val="00B69C"/>
      <w:spacing w:val="5"/>
      <w:sz w:val="20"/>
    </w:rPr>
  </w:style>
  <w:style w:type="character" w:styleId="BookTitle">
    <w:name w:val="Book Title"/>
    <w:uiPriority w:val="33"/>
    <w:qFormat/>
    <w:rsid w:val="00C46110"/>
    <w:rPr>
      <w:rFonts w:ascii="Arial" w:hAnsi="Arial"/>
      <w:b/>
      <w:bCs/>
      <w:i/>
      <w:iCs/>
      <w:spacing w:val="5"/>
      <w:sz w:val="20"/>
    </w:rPr>
  </w:style>
  <w:style w:type="table" w:styleId="GridTable1Light-Accent1">
    <w:name w:val="Grid Table 1 Light Accent 1"/>
    <w:basedOn w:val="TableNormal"/>
    <w:uiPriority w:val="46"/>
    <w:rsid w:val="006C7882"/>
    <w:pPr>
      <w:spacing w:after="0" w:line="240" w:lineRule="auto"/>
    </w:pPr>
    <w:tblPr>
      <w:tblStyleRowBandSize w:val="1"/>
      <w:tblStyleColBandSize w:val="1"/>
      <w:tblBorders>
        <w:top w:val="single" w:sz="4" w:space="0" w:color="C2E9C6" w:themeColor="accent1" w:themeTint="66"/>
        <w:left w:val="single" w:sz="4" w:space="0" w:color="C2E9C6" w:themeColor="accent1" w:themeTint="66"/>
        <w:bottom w:val="single" w:sz="4" w:space="0" w:color="C2E9C6" w:themeColor="accent1" w:themeTint="66"/>
        <w:right w:val="single" w:sz="4" w:space="0" w:color="C2E9C6" w:themeColor="accent1" w:themeTint="66"/>
        <w:insideH w:val="single" w:sz="4" w:space="0" w:color="C2E9C6" w:themeColor="accent1" w:themeTint="66"/>
        <w:insideV w:val="single" w:sz="4" w:space="0" w:color="C2E9C6" w:themeColor="accent1" w:themeTint="66"/>
      </w:tblBorders>
    </w:tblPr>
    <w:tblStylePr w:type="firstRow">
      <w:rPr>
        <w:b/>
        <w:bCs/>
      </w:rPr>
      <w:tblPr/>
      <w:tcPr>
        <w:tcBorders>
          <w:bottom w:val="single" w:sz="12" w:space="0" w:color="A3DEA9" w:themeColor="accent1" w:themeTint="99"/>
        </w:tcBorders>
      </w:tcPr>
    </w:tblStylePr>
    <w:tblStylePr w:type="lastRow">
      <w:rPr>
        <w:b/>
        <w:bCs/>
      </w:rPr>
      <w:tblPr/>
      <w:tcPr>
        <w:tcBorders>
          <w:top w:val="double" w:sz="2" w:space="0" w:color="A3DEA9"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7882"/>
    <w:pPr>
      <w:spacing w:after="0" w:line="240" w:lineRule="auto"/>
    </w:pPr>
    <w:tblPr>
      <w:tblStyleRowBandSize w:val="1"/>
      <w:tblStyleColBandSize w:val="1"/>
      <w:tblBorders>
        <w:top w:val="single" w:sz="4" w:space="0" w:color="F4ADAD" w:themeColor="accent4" w:themeTint="66"/>
        <w:left w:val="single" w:sz="4" w:space="0" w:color="F4ADAD" w:themeColor="accent4" w:themeTint="66"/>
        <w:bottom w:val="single" w:sz="4" w:space="0" w:color="F4ADAD" w:themeColor="accent4" w:themeTint="66"/>
        <w:right w:val="single" w:sz="4" w:space="0" w:color="F4ADAD" w:themeColor="accent4" w:themeTint="66"/>
        <w:insideH w:val="single" w:sz="4" w:space="0" w:color="F4ADAD" w:themeColor="accent4" w:themeTint="66"/>
        <w:insideV w:val="single" w:sz="4" w:space="0" w:color="F4ADAD" w:themeColor="accent4" w:themeTint="66"/>
      </w:tblBorders>
    </w:tblPr>
    <w:tblStylePr w:type="firstRow">
      <w:rPr>
        <w:b/>
        <w:bCs/>
      </w:rPr>
      <w:tblPr/>
      <w:tcPr>
        <w:tcBorders>
          <w:bottom w:val="single" w:sz="12" w:space="0" w:color="EF8484" w:themeColor="accent4" w:themeTint="99"/>
        </w:tcBorders>
      </w:tcPr>
    </w:tblStylePr>
    <w:tblStylePr w:type="lastRow">
      <w:rPr>
        <w:b/>
        <w:bCs/>
      </w:rPr>
      <w:tblPr/>
      <w:tcPr>
        <w:tcBorders>
          <w:top w:val="double" w:sz="2" w:space="0" w:color="EF8484"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7882"/>
    <w:pPr>
      <w:spacing w:after="0" w:line="240" w:lineRule="auto"/>
    </w:pPr>
    <w:tblPr>
      <w:tblStyleRowBandSize w:val="1"/>
      <w:tblStyleColBandSize w:val="1"/>
      <w:tblBorders>
        <w:top w:val="single" w:sz="4" w:space="0" w:color="D1B3DB" w:themeColor="accent3" w:themeTint="66"/>
        <w:left w:val="single" w:sz="4" w:space="0" w:color="D1B3DB" w:themeColor="accent3" w:themeTint="66"/>
        <w:bottom w:val="single" w:sz="4" w:space="0" w:color="D1B3DB" w:themeColor="accent3" w:themeTint="66"/>
        <w:right w:val="single" w:sz="4" w:space="0" w:color="D1B3DB" w:themeColor="accent3" w:themeTint="66"/>
        <w:insideH w:val="single" w:sz="4" w:space="0" w:color="D1B3DB" w:themeColor="accent3" w:themeTint="66"/>
        <w:insideV w:val="single" w:sz="4" w:space="0" w:color="D1B3DB" w:themeColor="accent3" w:themeTint="66"/>
      </w:tblBorders>
    </w:tblPr>
    <w:tblStylePr w:type="firstRow">
      <w:rPr>
        <w:b/>
        <w:bCs/>
      </w:rPr>
      <w:tblPr/>
      <w:tcPr>
        <w:tcBorders>
          <w:bottom w:val="single" w:sz="12" w:space="0" w:color="BA8DC9" w:themeColor="accent3" w:themeTint="99"/>
        </w:tcBorders>
      </w:tcPr>
    </w:tblStylePr>
    <w:tblStylePr w:type="lastRow">
      <w:rPr>
        <w:b/>
        <w:bCs/>
      </w:rPr>
      <w:tblPr/>
      <w:tcPr>
        <w:tcBorders>
          <w:top w:val="double" w:sz="2" w:space="0" w:color="BA8D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7882"/>
    <w:pPr>
      <w:spacing w:after="0" w:line="240" w:lineRule="auto"/>
    </w:pPr>
    <w:tblPr>
      <w:tblStyleRowBandSize w:val="1"/>
      <w:tblStyleColBandSize w:val="1"/>
      <w:tblBorders>
        <w:top w:val="single" w:sz="4" w:space="0" w:color="FBD5A4" w:themeColor="accent5" w:themeTint="66"/>
        <w:left w:val="single" w:sz="4" w:space="0" w:color="FBD5A4" w:themeColor="accent5" w:themeTint="66"/>
        <w:bottom w:val="single" w:sz="4" w:space="0" w:color="FBD5A4" w:themeColor="accent5" w:themeTint="66"/>
        <w:right w:val="single" w:sz="4" w:space="0" w:color="FBD5A4" w:themeColor="accent5" w:themeTint="66"/>
        <w:insideH w:val="single" w:sz="4" w:space="0" w:color="FBD5A4" w:themeColor="accent5" w:themeTint="66"/>
        <w:insideV w:val="single" w:sz="4" w:space="0" w:color="FBD5A4" w:themeColor="accent5" w:themeTint="66"/>
      </w:tblBorders>
    </w:tblPr>
    <w:tblStylePr w:type="firstRow">
      <w:rPr>
        <w:b/>
        <w:bCs/>
      </w:rPr>
      <w:tblPr/>
      <w:tcPr>
        <w:tcBorders>
          <w:bottom w:val="single" w:sz="12" w:space="0" w:color="FAC076" w:themeColor="accent5" w:themeTint="99"/>
        </w:tcBorders>
      </w:tcPr>
    </w:tblStylePr>
    <w:tblStylePr w:type="lastRow">
      <w:rPr>
        <w:b/>
        <w:bCs/>
      </w:rPr>
      <w:tblPr/>
      <w:tcPr>
        <w:tcBorders>
          <w:top w:val="double" w:sz="2" w:space="0" w:color="FAC07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7882"/>
    <w:pPr>
      <w:spacing w:after="0" w:line="240" w:lineRule="auto"/>
    </w:pPr>
    <w:tblPr>
      <w:tblStyleRowBandSize w:val="1"/>
      <w:tblStyleColBandSize w:val="1"/>
      <w:tblBorders>
        <w:top w:val="single" w:sz="4" w:space="0" w:color="BBE5E3" w:themeColor="accent6" w:themeTint="66"/>
        <w:left w:val="single" w:sz="4" w:space="0" w:color="BBE5E3" w:themeColor="accent6" w:themeTint="66"/>
        <w:bottom w:val="single" w:sz="4" w:space="0" w:color="BBE5E3" w:themeColor="accent6" w:themeTint="66"/>
        <w:right w:val="single" w:sz="4" w:space="0" w:color="BBE5E3" w:themeColor="accent6" w:themeTint="66"/>
        <w:insideH w:val="single" w:sz="4" w:space="0" w:color="BBE5E3" w:themeColor="accent6" w:themeTint="66"/>
        <w:insideV w:val="single" w:sz="4" w:space="0" w:color="BBE5E3" w:themeColor="accent6" w:themeTint="66"/>
      </w:tblBorders>
    </w:tblPr>
    <w:tblStylePr w:type="firstRow">
      <w:rPr>
        <w:b/>
        <w:bCs/>
      </w:rPr>
      <w:tblPr/>
      <w:tcPr>
        <w:tcBorders>
          <w:bottom w:val="single" w:sz="12" w:space="0" w:color="9AD8D5" w:themeColor="accent6" w:themeTint="99"/>
        </w:tcBorders>
      </w:tcPr>
    </w:tblStylePr>
    <w:tblStylePr w:type="lastRow">
      <w:rPr>
        <w:b/>
        <w:bCs/>
      </w:rPr>
      <w:tblPr/>
      <w:tcPr>
        <w:tcBorders>
          <w:top w:val="double" w:sz="2" w:space="0" w:color="9AD8D5"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C7882"/>
    <w:pPr>
      <w:spacing w:after="0" w:line="240" w:lineRule="auto"/>
    </w:pPr>
    <w:tblPr>
      <w:tblStyleRowBandSize w:val="1"/>
      <w:tblStyleColBandSize w:val="1"/>
      <w:tblBorders>
        <w:top w:val="single" w:sz="4" w:space="0" w:color="C0C0C0" w:themeColor="text1" w:themeTint="66"/>
        <w:left w:val="single" w:sz="4" w:space="0" w:color="C0C0C0" w:themeColor="text1" w:themeTint="66"/>
        <w:bottom w:val="single" w:sz="4" w:space="0" w:color="C0C0C0" w:themeColor="text1" w:themeTint="66"/>
        <w:right w:val="single" w:sz="4" w:space="0" w:color="C0C0C0" w:themeColor="text1" w:themeTint="66"/>
        <w:insideH w:val="single" w:sz="4" w:space="0" w:color="C0C0C0" w:themeColor="text1" w:themeTint="66"/>
        <w:insideV w:val="single" w:sz="4" w:space="0" w:color="C0C0C0" w:themeColor="text1" w:themeTint="66"/>
      </w:tblBorders>
    </w:tblPr>
    <w:tblStylePr w:type="firstRow">
      <w:rPr>
        <w:b/>
        <w:bCs/>
      </w:rPr>
      <w:tblPr/>
      <w:tcPr>
        <w:tcBorders>
          <w:bottom w:val="single" w:sz="12" w:space="0" w:color="A1A1A1" w:themeColor="text1" w:themeTint="99"/>
        </w:tcBorders>
      </w:tcPr>
    </w:tblStylePr>
    <w:tblStylePr w:type="lastRow">
      <w:rPr>
        <w:b/>
        <w:bCs/>
      </w:rPr>
      <w:tblPr/>
      <w:tcPr>
        <w:tcBorders>
          <w:top w:val="double" w:sz="2" w:space="0" w:color="A1A1A1"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C7882"/>
    <w:pPr>
      <w:outlineLvl w:val="9"/>
    </w:pPr>
    <w:rPr>
      <w:lang w:val="en-US"/>
    </w:rPr>
  </w:style>
  <w:style w:type="paragraph" w:styleId="TOC1">
    <w:name w:val="toc 1"/>
    <w:next w:val="Normal"/>
    <w:autoRedefine/>
    <w:uiPriority w:val="39"/>
    <w:unhideWhenUsed/>
    <w:rsid w:val="00C46110"/>
    <w:pPr>
      <w:spacing w:after="100"/>
    </w:pPr>
    <w:rPr>
      <w:rFonts w:ascii="Arial" w:hAnsi="Arial"/>
      <w:sz w:val="20"/>
    </w:rPr>
  </w:style>
  <w:style w:type="paragraph" w:styleId="TOC2">
    <w:name w:val="toc 2"/>
    <w:next w:val="Normal"/>
    <w:autoRedefine/>
    <w:uiPriority w:val="39"/>
    <w:unhideWhenUsed/>
    <w:rsid w:val="00C46110"/>
    <w:pPr>
      <w:spacing w:after="100"/>
      <w:ind w:left="180"/>
    </w:pPr>
    <w:rPr>
      <w:rFonts w:ascii="Arial" w:hAnsi="Arial"/>
      <w:sz w:val="20"/>
    </w:rPr>
  </w:style>
  <w:style w:type="paragraph" w:styleId="TOC3">
    <w:name w:val="toc 3"/>
    <w:next w:val="Normal"/>
    <w:autoRedefine/>
    <w:uiPriority w:val="39"/>
    <w:unhideWhenUsed/>
    <w:rsid w:val="00C46110"/>
    <w:pPr>
      <w:tabs>
        <w:tab w:val="right" w:leader="dot" w:pos="9628"/>
      </w:tabs>
      <w:spacing w:after="100"/>
      <w:ind w:left="360"/>
    </w:pPr>
    <w:rPr>
      <w:rFonts w:ascii="Arial" w:hAnsi="Arial"/>
      <w:sz w:val="20"/>
    </w:rPr>
  </w:style>
  <w:style w:type="character" w:customStyle="1" w:styleId="Heading5Char">
    <w:name w:val="Heading 5 Char"/>
    <w:basedOn w:val="DefaultParagraphFont"/>
    <w:link w:val="Heading5"/>
    <w:uiPriority w:val="9"/>
    <w:semiHidden/>
    <w:rsid w:val="002037CB"/>
    <w:rPr>
      <w:rFonts w:ascii="Helvetica LT Std Light" w:eastAsiaTheme="majorEastAsia" w:hAnsi="Helvetica LT Std Light" w:cstheme="majorBidi"/>
      <w:i/>
      <w:color w:val="636363"/>
      <w:sz w:val="20"/>
    </w:rPr>
  </w:style>
  <w:style w:type="character" w:customStyle="1" w:styleId="NoSpacingChar">
    <w:name w:val="No Spacing Char"/>
    <w:basedOn w:val="DefaultParagraphFont"/>
    <w:link w:val="NoSpacing"/>
    <w:uiPriority w:val="1"/>
    <w:rsid w:val="00CC31E6"/>
    <w:rPr>
      <w:rFonts w:ascii="Arial" w:hAnsi="Arial"/>
      <w:sz w:val="20"/>
    </w:rPr>
  </w:style>
  <w:style w:type="table" w:styleId="TableGridLight">
    <w:name w:val="Grid Table Light"/>
    <w:basedOn w:val="TableNormal"/>
    <w:uiPriority w:val="40"/>
    <w:rsid w:val="00097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olouredBackground">
    <w:name w:val="Title - Coloured Background"/>
    <w:basedOn w:val="Title"/>
    <w:next w:val="Normal"/>
    <w:qFormat/>
    <w:rsid w:val="00A0052E"/>
    <w:rPr>
      <w:color w:val="FFFFFF"/>
    </w:rPr>
  </w:style>
  <w:style w:type="paragraph" w:customStyle="1" w:styleId="Subtitle-ColouredBackground">
    <w:name w:val="Subtitle - Coloured Background"/>
    <w:basedOn w:val="Subtitle"/>
    <w:next w:val="Normal"/>
    <w:qFormat/>
    <w:rsid w:val="00EC6413"/>
    <w:rPr>
      <w:color w:val="FFFFFF"/>
    </w:rPr>
  </w:style>
  <w:style w:type="table" w:styleId="GridTable1Light-Accent2">
    <w:name w:val="Grid Table 1 Light Accent 2"/>
    <w:basedOn w:val="TableNormal"/>
    <w:uiPriority w:val="46"/>
    <w:rsid w:val="00CC31E6"/>
    <w:pPr>
      <w:spacing w:after="0" w:line="240" w:lineRule="auto"/>
    </w:pPr>
    <w:tblPr>
      <w:tblStyleRowBandSize w:val="1"/>
      <w:tblStyleColBandSize w:val="1"/>
      <w:tblBorders>
        <w:top w:val="single" w:sz="4" w:space="0" w:color="AED4EC" w:themeColor="accent2" w:themeTint="66"/>
        <w:left w:val="single" w:sz="4" w:space="0" w:color="AED4EC" w:themeColor="accent2" w:themeTint="66"/>
        <w:bottom w:val="single" w:sz="4" w:space="0" w:color="AED4EC" w:themeColor="accent2" w:themeTint="66"/>
        <w:right w:val="single" w:sz="4" w:space="0" w:color="AED4EC" w:themeColor="accent2" w:themeTint="66"/>
        <w:insideH w:val="single" w:sz="4" w:space="0" w:color="AED4EC" w:themeColor="accent2" w:themeTint="66"/>
        <w:insideV w:val="single" w:sz="4" w:space="0" w:color="AED4EC" w:themeColor="accent2" w:themeTint="66"/>
      </w:tblBorders>
    </w:tblPr>
    <w:tblStylePr w:type="firstRow">
      <w:rPr>
        <w:b/>
        <w:bCs/>
      </w:rPr>
      <w:tblPr/>
      <w:tcPr>
        <w:tcBorders>
          <w:bottom w:val="single" w:sz="12" w:space="0" w:color="85BEE3" w:themeColor="accent2" w:themeTint="99"/>
        </w:tcBorders>
      </w:tcPr>
    </w:tblStylePr>
    <w:tblStylePr w:type="lastRow">
      <w:rPr>
        <w:b/>
        <w:bCs/>
      </w:rPr>
      <w:tblPr/>
      <w:tcPr>
        <w:tcBorders>
          <w:top w:val="double" w:sz="2" w:space="0" w:color="85BEE3" w:themeColor="accent2" w:themeTint="99"/>
        </w:tcBorders>
      </w:tcPr>
    </w:tblStylePr>
    <w:tblStylePr w:type="firstCol">
      <w:rPr>
        <w:b/>
        <w:bCs/>
      </w:rPr>
    </w:tblStylePr>
    <w:tblStylePr w:type="lastCol">
      <w:rPr>
        <w:b/>
        <w:bCs/>
      </w:rPr>
    </w:tblStylePr>
  </w:style>
  <w:style w:type="paragraph" w:customStyle="1" w:styleId="NumberedHeading1">
    <w:name w:val="Numbered Heading 1"/>
    <w:basedOn w:val="Heading1"/>
    <w:next w:val="Normal"/>
    <w:qFormat/>
    <w:rsid w:val="00394FDD"/>
    <w:pPr>
      <w:numPr>
        <w:numId w:val="3"/>
      </w:numPr>
    </w:pPr>
  </w:style>
  <w:style w:type="paragraph" w:customStyle="1" w:styleId="NumberedHeading2">
    <w:name w:val="Numbered Heading 2"/>
    <w:basedOn w:val="Heading2"/>
    <w:next w:val="Normal"/>
    <w:qFormat/>
    <w:rsid w:val="00394FDD"/>
    <w:pPr>
      <w:numPr>
        <w:ilvl w:val="1"/>
        <w:numId w:val="3"/>
      </w:numPr>
    </w:pPr>
    <w:rPr>
      <w:color w:val="636363" w:themeColor="text1"/>
    </w:rPr>
  </w:style>
  <w:style w:type="paragraph" w:customStyle="1" w:styleId="NumberedHeading3">
    <w:name w:val="Numbered Heading 3"/>
    <w:basedOn w:val="Heading3"/>
    <w:next w:val="Normal"/>
    <w:qFormat/>
    <w:rsid w:val="00394FDD"/>
    <w:pPr>
      <w:numPr>
        <w:ilvl w:val="2"/>
        <w:numId w:val="3"/>
      </w:numPr>
    </w:pPr>
    <w:rPr>
      <w:color w:val="636363" w:themeColor="text1"/>
    </w:rPr>
  </w:style>
  <w:style w:type="paragraph" w:customStyle="1" w:styleId="NumberedHeading4">
    <w:name w:val="Numbered Heading 4"/>
    <w:basedOn w:val="Heading4"/>
    <w:next w:val="Normal"/>
    <w:qFormat/>
    <w:rsid w:val="00394FDD"/>
    <w:pPr>
      <w:numPr>
        <w:ilvl w:val="3"/>
        <w:numId w:val="3"/>
      </w:numPr>
    </w:pPr>
    <w:rPr>
      <w:color w:val="636363" w:themeColor="text1"/>
    </w:rPr>
  </w:style>
  <w:style w:type="paragraph" w:customStyle="1" w:styleId="NumberedHeading5">
    <w:name w:val="Numbered Heading 5"/>
    <w:basedOn w:val="Heading5"/>
    <w:next w:val="Normal"/>
    <w:qFormat/>
    <w:rsid w:val="00394FDD"/>
    <w:pPr>
      <w:numPr>
        <w:ilvl w:val="4"/>
        <w:numId w:val="3"/>
      </w:numPr>
    </w:pPr>
    <w:rPr>
      <w:color w:val="636363" w:themeColor="text1"/>
    </w:rPr>
  </w:style>
  <w:style w:type="numbering" w:customStyle="1" w:styleId="NumberedHeadingList">
    <w:name w:val="Numbered Heading List"/>
    <w:uiPriority w:val="99"/>
    <w:rsid w:val="00DF5D1A"/>
    <w:pPr>
      <w:numPr>
        <w:numId w:val="3"/>
      </w:numPr>
    </w:pPr>
  </w:style>
  <w:style w:type="paragraph" w:styleId="Caption">
    <w:name w:val="caption"/>
    <w:next w:val="Normal"/>
    <w:uiPriority w:val="35"/>
    <w:unhideWhenUsed/>
    <w:qFormat/>
    <w:rsid w:val="00197CBC"/>
    <w:pPr>
      <w:spacing w:after="200"/>
    </w:pPr>
    <w:rPr>
      <w:rFonts w:ascii="Arial" w:hAnsi="Arial"/>
      <w:i/>
      <w:iCs/>
      <w:color w:val="93948A" w:themeColor="text2"/>
      <w:sz w:val="18"/>
      <w:szCs w:val="18"/>
    </w:rPr>
  </w:style>
  <w:style w:type="paragraph" w:customStyle="1" w:styleId="Pa0">
    <w:name w:val="Pa0"/>
    <w:basedOn w:val="Normal"/>
    <w:next w:val="Normal"/>
    <w:uiPriority w:val="99"/>
    <w:rsid w:val="00B67A51"/>
    <w:pPr>
      <w:autoSpaceDE w:val="0"/>
      <w:autoSpaceDN w:val="0"/>
      <w:adjustRightInd w:val="0"/>
      <w:spacing w:before="0" w:after="0" w:line="241" w:lineRule="atLeast"/>
    </w:pPr>
    <w:rPr>
      <w:rFonts w:ascii="CIRJO X+ Helvetica Neue" w:hAnsi="CIRJO X+ Helvetica Neue"/>
      <w:sz w:val="24"/>
      <w:szCs w:val="24"/>
    </w:rPr>
  </w:style>
  <w:style w:type="character" w:customStyle="1" w:styleId="A5">
    <w:name w:val="A5"/>
    <w:uiPriority w:val="99"/>
    <w:rsid w:val="00B67A51"/>
    <w:rPr>
      <w:rFonts w:cs="CIRJO X+ Helvetica Neue"/>
      <w:color w:val="41484D"/>
      <w:sz w:val="20"/>
      <w:szCs w:val="20"/>
    </w:rPr>
  </w:style>
  <w:style w:type="paragraph" w:styleId="FootnoteText">
    <w:name w:val="footnote text"/>
    <w:basedOn w:val="Normal"/>
    <w:link w:val="FootnoteTextChar"/>
    <w:uiPriority w:val="99"/>
    <w:semiHidden/>
    <w:unhideWhenUsed/>
    <w:rsid w:val="00B67A51"/>
    <w:pPr>
      <w:spacing w:before="0" w:after="0"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B67A51"/>
    <w:rPr>
      <w:sz w:val="20"/>
      <w:szCs w:val="20"/>
    </w:rPr>
  </w:style>
  <w:style w:type="character" w:styleId="FootnoteReference">
    <w:name w:val="footnote reference"/>
    <w:basedOn w:val="DefaultParagraphFont"/>
    <w:uiPriority w:val="99"/>
    <w:semiHidden/>
    <w:unhideWhenUsed/>
    <w:rsid w:val="00B67A51"/>
    <w:rPr>
      <w:vertAlign w:val="superscript"/>
    </w:rPr>
  </w:style>
  <w:style w:type="character" w:styleId="CommentReference">
    <w:name w:val="annotation reference"/>
    <w:basedOn w:val="DefaultParagraphFont"/>
    <w:uiPriority w:val="99"/>
    <w:semiHidden/>
    <w:unhideWhenUsed/>
    <w:rsid w:val="00CE283F"/>
    <w:rPr>
      <w:sz w:val="16"/>
      <w:szCs w:val="16"/>
    </w:rPr>
  </w:style>
  <w:style w:type="paragraph" w:styleId="CommentText">
    <w:name w:val="annotation text"/>
    <w:basedOn w:val="Normal"/>
    <w:link w:val="CommentTextChar"/>
    <w:uiPriority w:val="99"/>
    <w:unhideWhenUsed/>
    <w:rsid w:val="00CE283F"/>
    <w:pPr>
      <w:spacing w:line="240" w:lineRule="auto"/>
    </w:pPr>
    <w:rPr>
      <w:szCs w:val="20"/>
    </w:rPr>
  </w:style>
  <w:style w:type="character" w:customStyle="1" w:styleId="CommentTextChar">
    <w:name w:val="Comment Text Char"/>
    <w:basedOn w:val="DefaultParagraphFont"/>
    <w:link w:val="CommentText"/>
    <w:uiPriority w:val="99"/>
    <w:rsid w:val="00CE2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283F"/>
    <w:rPr>
      <w:b/>
      <w:bCs/>
    </w:rPr>
  </w:style>
  <w:style w:type="character" w:customStyle="1" w:styleId="CommentSubjectChar">
    <w:name w:val="Comment Subject Char"/>
    <w:basedOn w:val="CommentTextChar"/>
    <w:link w:val="CommentSubject"/>
    <w:uiPriority w:val="99"/>
    <w:semiHidden/>
    <w:rsid w:val="00CE283F"/>
    <w:rPr>
      <w:rFonts w:ascii="Arial" w:hAnsi="Arial"/>
      <w:b/>
      <w:bCs/>
      <w:sz w:val="20"/>
      <w:szCs w:val="20"/>
    </w:rPr>
  </w:style>
  <w:style w:type="paragraph" w:styleId="Revision">
    <w:name w:val="Revision"/>
    <w:hidden/>
    <w:uiPriority w:val="99"/>
    <w:semiHidden/>
    <w:rsid w:val="005729B4"/>
    <w:pPr>
      <w:spacing w:before="0" w:after="0" w:line="240" w:lineRule="auto"/>
    </w:pPr>
    <w:rPr>
      <w:rFonts w:ascii="Arial" w:hAnsi="Arial"/>
      <w:sz w:val="20"/>
    </w:rPr>
  </w:style>
  <w:style w:type="character" w:styleId="UnresolvedMention">
    <w:name w:val="Unresolved Mention"/>
    <w:basedOn w:val="DefaultParagraphFont"/>
    <w:uiPriority w:val="99"/>
    <w:semiHidden/>
    <w:unhideWhenUsed/>
    <w:rsid w:val="003F5B0B"/>
    <w:rPr>
      <w:color w:val="808080"/>
      <w:shd w:val="clear" w:color="auto" w:fill="E6E6E6"/>
    </w:rPr>
  </w:style>
  <w:style w:type="character" w:styleId="Strong">
    <w:name w:val="Strong"/>
    <w:basedOn w:val="DefaultParagraphFont"/>
    <w:uiPriority w:val="22"/>
    <w:qFormat/>
    <w:rsid w:val="008649C4"/>
    <w:rPr>
      <w:b/>
      <w:bCs/>
    </w:rPr>
  </w:style>
  <w:style w:type="paragraph" w:styleId="TableofFigures">
    <w:name w:val="table of figures"/>
    <w:basedOn w:val="Normal"/>
    <w:next w:val="Normal"/>
    <w:uiPriority w:val="99"/>
    <w:unhideWhenUsed/>
    <w:rsid w:val="009D79CF"/>
    <w:pPr>
      <w:spacing w:before="200" w:after="0"/>
    </w:pPr>
  </w:style>
  <w:style w:type="character" w:customStyle="1" w:styleId="normaltextrun">
    <w:name w:val="normaltextrun"/>
    <w:basedOn w:val="DefaultParagraphFont"/>
    <w:rsid w:val="00EA3768"/>
  </w:style>
  <w:style w:type="character" w:customStyle="1" w:styleId="tabchar">
    <w:name w:val="tabchar"/>
    <w:basedOn w:val="DefaultParagraphFont"/>
    <w:rsid w:val="00EA3768"/>
  </w:style>
  <w:style w:type="character" w:customStyle="1" w:styleId="eop">
    <w:name w:val="eop"/>
    <w:basedOn w:val="DefaultParagraphFont"/>
    <w:rsid w:val="00EA3768"/>
  </w:style>
  <w:style w:type="character" w:customStyle="1" w:styleId="cf01">
    <w:name w:val="cf01"/>
    <w:basedOn w:val="DefaultParagraphFont"/>
    <w:rsid w:val="00D81C1A"/>
    <w:rPr>
      <w:rFonts w:ascii="Segoe UI" w:hAnsi="Segoe UI" w:cs="Segoe UI" w:hint="default"/>
      <w:sz w:val="18"/>
      <w:szCs w:val="18"/>
    </w:rPr>
  </w:style>
  <w:style w:type="character" w:customStyle="1" w:styleId="cf11">
    <w:name w:val="cf11"/>
    <w:basedOn w:val="DefaultParagraphFont"/>
    <w:rsid w:val="00D81C1A"/>
    <w:rPr>
      <w:rFonts w:ascii="Segoe UI" w:hAnsi="Segoe UI" w:cs="Segoe UI" w:hint="default"/>
      <w:i/>
      <w:iCs/>
      <w:sz w:val="18"/>
      <w:szCs w:val="18"/>
    </w:rPr>
  </w:style>
  <w:style w:type="paragraph" w:customStyle="1" w:styleId="pf0">
    <w:name w:val="pf0"/>
    <w:basedOn w:val="Normal"/>
    <w:rsid w:val="00F16F6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ighwire-cite-doi">
    <w:name w:val="highwire-cite-doi"/>
    <w:basedOn w:val="DefaultParagraphFont"/>
    <w:rsid w:val="00C35F26"/>
  </w:style>
  <w:style w:type="table" w:customStyle="1" w:styleId="LayoutGrid">
    <w:name w:val="LayoutGrid"/>
    <w:basedOn w:val="TableNormal"/>
    <w:uiPriority w:val="99"/>
    <w:rsid w:val="0037064B"/>
    <w:pPr>
      <w:spacing w:before="0" w:after="0" w:line="240" w:lineRule="auto"/>
    </w:pPr>
    <w:rPr>
      <w:rFonts w:eastAsia="MS Mincho" w:cs="Times New Roman"/>
      <w:sz w:val="20"/>
      <w:szCs w:val="20"/>
      <w:lang w:eastAsia="ja-JP"/>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harmacycouncil.org.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pharmacycouncil.org.au"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pharmacyboard.gov.au" TargetMode="External"/><Relationship Id="rId23" Type="http://schemas.openxmlformats.org/officeDocument/2006/relationships/hyperlink" Target="http://www.pharmacycouncil.org.au/workplace-based%20assess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health.sa.gov.au/wps/wcm/connect/8a8b26804896068a9cb8fc7675638bd8/15111.3-+Clinical+Handover+Fact+Sheet+%28V1%29WebS.pdf?MOD=AJPERES&amp;amp;CACHEID=ROOTWORKSPACE-8a8b26804896068a9cb8fc7675638bd8-nwKWYoN" TargetMode="External"/><Relationship Id="rId2" Type="http://schemas.openxmlformats.org/officeDocument/2006/relationships/hyperlink" Target="https://doi.org/10.1136/sbmj.i4406" TargetMode="External"/><Relationship Id="rId1" Type="http://schemas.openxmlformats.org/officeDocument/2006/relationships/hyperlink" Target="https://www.pharmacycouncil.org.au/resources/pharmacy-program-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ssell.COUNCIL\Australian%20Pharmacy%20Council\Shared%20-%20Documents\Intranet\Templates\T-000-1%20Master%20Word%20Document%20Template%20-%20Long.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9E5F8-DDF4-448E-B54D-0E0B178108EF}" type="doc">
      <dgm:prSet loTypeId="urn:microsoft.com/office/officeart/2005/8/layout/hProcess9" loCatId="process" qsTypeId="urn:microsoft.com/office/officeart/2005/8/quickstyle/simple1" qsCatId="simple" csTypeId="urn:microsoft.com/office/officeart/2005/8/colors/accent1_1" csCatId="accent1" phldr="1"/>
      <dgm:spPr/>
      <dgm:t>
        <a:bodyPr/>
        <a:lstStyle/>
        <a:p>
          <a:endParaRPr lang="en-US"/>
        </a:p>
      </dgm:t>
    </dgm:pt>
    <dgm:pt modelId="{831DD060-A569-4CDF-A932-B0A2F2FE53F5}">
      <dgm:prSet phldrT="[Text]" custT="1"/>
      <dgm:spPr/>
      <dgm:t>
        <a:bodyPr/>
        <a:lstStyle/>
        <a:p>
          <a:pPr algn="ctr"/>
          <a:r>
            <a:rPr lang="en-US" sz="900" b="0">
              <a:latin typeface="Arial" panose="020B0604020202020204" pitchFamily="34" charset="0"/>
              <a:cs typeface="Arial" panose="020B0604020202020204" pitchFamily="34" charset="0"/>
            </a:rPr>
            <a:t>Case</a:t>
          </a:r>
        </a:p>
        <a:p>
          <a:pPr algn="ctr"/>
          <a:r>
            <a:rPr lang="en-US" sz="900" b="0">
              <a:latin typeface="Arial" panose="020B0604020202020204" pitchFamily="34" charset="0"/>
              <a:cs typeface="Arial" panose="020B0604020202020204" pitchFamily="34" charset="0"/>
            </a:rPr>
            <a:t>Selection </a:t>
          </a:r>
        </a:p>
      </dgm:t>
    </dgm:pt>
    <dgm:pt modelId="{8579DBE8-81DF-4F97-97EB-0A1485B68116}" type="parTrans" cxnId="{FF29F117-083D-4A23-ACA6-A2987C907AFB}">
      <dgm:prSet/>
      <dgm:spPr/>
      <dgm:t>
        <a:bodyPr/>
        <a:lstStyle/>
        <a:p>
          <a:pPr algn="ctr"/>
          <a:endParaRPr lang="en-US" sz="900" b="0">
            <a:latin typeface="Arial" panose="020B0604020202020204" pitchFamily="34" charset="0"/>
            <a:cs typeface="Arial" panose="020B0604020202020204" pitchFamily="34" charset="0"/>
          </a:endParaRPr>
        </a:p>
      </dgm:t>
    </dgm:pt>
    <dgm:pt modelId="{5353FCA1-9FE1-4258-BD28-6A3F0F11F938}" type="sibTrans" cxnId="{FF29F117-083D-4A23-ACA6-A2987C907AFB}">
      <dgm:prSet/>
      <dgm:spPr/>
      <dgm:t>
        <a:bodyPr/>
        <a:lstStyle/>
        <a:p>
          <a:pPr algn="ctr"/>
          <a:endParaRPr lang="en-US" sz="900" b="0">
            <a:latin typeface="Arial" panose="020B0604020202020204" pitchFamily="34" charset="0"/>
            <a:cs typeface="Arial" panose="020B0604020202020204" pitchFamily="34" charset="0"/>
          </a:endParaRPr>
        </a:p>
      </dgm:t>
    </dgm:pt>
    <dgm:pt modelId="{856656D8-F1EE-4A64-A94B-2EF47BB2522F}">
      <dgm:prSet phldrT="[Text]" custT="1"/>
      <dgm:spPr/>
      <dgm:t>
        <a:bodyPr/>
        <a:lstStyle/>
        <a:p>
          <a:pPr algn="ctr"/>
          <a:r>
            <a:rPr lang="en-US" sz="900" b="0">
              <a:latin typeface="Arial" panose="020B0604020202020204" pitchFamily="34" charset="0"/>
              <a:cs typeface="Arial" panose="020B0604020202020204" pitchFamily="34" charset="0"/>
            </a:rPr>
            <a:t>Case</a:t>
          </a:r>
        </a:p>
        <a:p>
          <a:pPr algn="ctr"/>
          <a:r>
            <a:rPr lang="en-US" sz="900" b="0">
              <a:latin typeface="Arial" panose="020B0604020202020204" pitchFamily="34" charset="0"/>
              <a:cs typeface="Arial" panose="020B0604020202020204" pitchFamily="34" charset="0"/>
            </a:rPr>
            <a:t>Preparation</a:t>
          </a:r>
        </a:p>
      </dgm:t>
    </dgm:pt>
    <dgm:pt modelId="{11A8D9D8-C491-4661-B464-969DE80DFF4F}" type="parTrans" cxnId="{540E7EEA-BFA6-4728-B135-77A80DF622A8}">
      <dgm:prSet/>
      <dgm:spPr/>
      <dgm:t>
        <a:bodyPr/>
        <a:lstStyle/>
        <a:p>
          <a:pPr algn="ctr"/>
          <a:endParaRPr lang="en-US" sz="900" b="0">
            <a:latin typeface="Arial" panose="020B0604020202020204" pitchFamily="34" charset="0"/>
            <a:cs typeface="Arial" panose="020B0604020202020204" pitchFamily="34" charset="0"/>
          </a:endParaRPr>
        </a:p>
      </dgm:t>
    </dgm:pt>
    <dgm:pt modelId="{4B6D4EE2-0786-4D7D-99F7-931FF65AF618}" type="sibTrans" cxnId="{540E7EEA-BFA6-4728-B135-77A80DF622A8}">
      <dgm:prSet/>
      <dgm:spPr/>
      <dgm:t>
        <a:bodyPr/>
        <a:lstStyle/>
        <a:p>
          <a:pPr algn="ctr"/>
          <a:endParaRPr lang="en-US" sz="900" b="0">
            <a:latin typeface="Arial" panose="020B0604020202020204" pitchFamily="34" charset="0"/>
            <a:cs typeface="Arial" panose="020B0604020202020204" pitchFamily="34" charset="0"/>
          </a:endParaRPr>
        </a:p>
      </dgm:t>
    </dgm:pt>
    <dgm:pt modelId="{62F86194-F52B-46AD-BD8A-2950C75A93BA}">
      <dgm:prSet phldrT="[Text]" custT="1"/>
      <dgm:spPr/>
      <dgm:t>
        <a:bodyPr/>
        <a:lstStyle/>
        <a:p>
          <a:pPr algn="ctr"/>
          <a:r>
            <a:rPr lang="en-US" sz="900" b="0">
              <a:latin typeface="Arial" panose="020B0604020202020204" pitchFamily="34" charset="0"/>
              <a:cs typeface="Arial" panose="020B0604020202020204" pitchFamily="34" charset="0"/>
            </a:rPr>
            <a:t>Intern reflection</a:t>
          </a:r>
        </a:p>
      </dgm:t>
    </dgm:pt>
    <dgm:pt modelId="{5511109D-DF7E-4032-B34C-486201436CFE}" type="parTrans" cxnId="{3EA57A9D-CEB5-41E9-8468-B360854B76F9}">
      <dgm:prSet/>
      <dgm:spPr/>
      <dgm:t>
        <a:bodyPr/>
        <a:lstStyle/>
        <a:p>
          <a:pPr algn="ctr"/>
          <a:endParaRPr lang="en-US" sz="900" b="0">
            <a:latin typeface="Arial" panose="020B0604020202020204" pitchFamily="34" charset="0"/>
            <a:cs typeface="Arial" panose="020B0604020202020204" pitchFamily="34" charset="0"/>
          </a:endParaRPr>
        </a:p>
      </dgm:t>
    </dgm:pt>
    <dgm:pt modelId="{A390855C-6875-4830-A8D3-F46F1C2AB76E}" type="sibTrans" cxnId="{3EA57A9D-CEB5-41E9-8468-B360854B76F9}">
      <dgm:prSet/>
      <dgm:spPr/>
      <dgm:t>
        <a:bodyPr/>
        <a:lstStyle/>
        <a:p>
          <a:pPr algn="ctr"/>
          <a:endParaRPr lang="en-US" sz="900" b="0">
            <a:latin typeface="Arial" panose="020B0604020202020204" pitchFamily="34" charset="0"/>
            <a:cs typeface="Arial" panose="020B0604020202020204" pitchFamily="34" charset="0"/>
          </a:endParaRPr>
        </a:p>
      </dgm:t>
    </dgm:pt>
    <dgm:pt modelId="{C8D25A57-452C-411F-A3B3-51827107980D}">
      <dgm:prSet custT="1"/>
      <dgm:spPr/>
      <dgm:t>
        <a:bodyPr/>
        <a:lstStyle/>
        <a:p>
          <a:pPr algn="ctr"/>
          <a:r>
            <a:rPr lang="en-US" sz="900" b="0">
              <a:latin typeface="Arial" panose="020B0604020202020204" pitchFamily="34" charset="0"/>
              <a:cs typeface="Arial" panose="020B0604020202020204" pitchFamily="34" charset="0"/>
            </a:rPr>
            <a:t>Case </a:t>
          </a:r>
        </a:p>
        <a:p>
          <a:pPr algn="ctr"/>
          <a:r>
            <a:rPr lang="en-US" sz="900" b="0">
              <a:latin typeface="Arial" panose="020B0604020202020204" pitchFamily="34" charset="0"/>
              <a:cs typeface="Arial" panose="020B0604020202020204" pitchFamily="34" charset="0"/>
            </a:rPr>
            <a:t>Presentation</a:t>
          </a:r>
        </a:p>
      </dgm:t>
    </dgm:pt>
    <dgm:pt modelId="{AA835DC9-2374-4CDF-9A1B-4D8B5694CEDD}" type="parTrans" cxnId="{23090078-A040-473C-A012-17E35BB0E709}">
      <dgm:prSet/>
      <dgm:spPr/>
      <dgm:t>
        <a:bodyPr/>
        <a:lstStyle/>
        <a:p>
          <a:pPr algn="ctr"/>
          <a:endParaRPr lang="en-US" sz="900" b="0">
            <a:latin typeface="Arial" panose="020B0604020202020204" pitchFamily="34" charset="0"/>
            <a:cs typeface="Arial" panose="020B0604020202020204" pitchFamily="34" charset="0"/>
          </a:endParaRPr>
        </a:p>
      </dgm:t>
    </dgm:pt>
    <dgm:pt modelId="{FC98593E-6EB8-4EB4-86B2-C1A2BF7BD3A4}" type="sibTrans" cxnId="{23090078-A040-473C-A012-17E35BB0E709}">
      <dgm:prSet/>
      <dgm:spPr/>
      <dgm:t>
        <a:bodyPr/>
        <a:lstStyle/>
        <a:p>
          <a:pPr algn="ctr"/>
          <a:endParaRPr lang="en-US" sz="900" b="0">
            <a:latin typeface="Arial" panose="020B0604020202020204" pitchFamily="34" charset="0"/>
            <a:cs typeface="Arial" panose="020B0604020202020204" pitchFamily="34" charset="0"/>
          </a:endParaRPr>
        </a:p>
      </dgm:t>
    </dgm:pt>
    <dgm:pt modelId="{D9EC43D1-7B49-47A4-89BA-E6E46CB80D39}">
      <dgm:prSet custT="1"/>
      <dgm:spPr/>
      <dgm:t>
        <a:bodyPr/>
        <a:lstStyle/>
        <a:p>
          <a:pPr algn="ctr"/>
          <a:r>
            <a:rPr lang="en-US" sz="900" b="0">
              <a:latin typeface="Arial" panose="020B0604020202020204" pitchFamily="34" charset="0"/>
              <a:cs typeface="Arial" panose="020B0604020202020204" pitchFamily="34" charset="0"/>
            </a:rPr>
            <a:t>Development Plan</a:t>
          </a:r>
        </a:p>
      </dgm:t>
    </dgm:pt>
    <dgm:pt modelId="{C65712AD-6A97-42FD-B818-0CFAB8502B8D}" type="parTrans" cxnId="{3CA56A68-5EF7-4898-81BC-B1DA5A533D31}">
      <dgm:prSet/>
      <dgm:spPr/>
      <dgm:t>
        <a:bodyPr/>
        <a:lstStyle/>
        <a:p>
          <a:pPr algn="ctr"/>
          <a:endParaRPr lang="en-US" sz="900" b="0">
            <a:latin typeface="Arial" panose="020B0604020202020204" pitchFamily="34" charset="0"/>
            <a:cs typeface="Arial" panose="020B0604020202020204" pitchFamily="34" charset="0"/>
          </a:endParaRPr>
        </a:p>
      </dgm:t>
    </dgm:pt>
    <dgm:pt modelId="{EB9CAE01-F9AD-4698-A441-F2AE7C6A3FBA}" type="sibTrans" cxnId="{3CA56A68-5EF7-4898-81BC-B1DA5A533D31}">
      <dgm:prSet/>
      <dgm:spPr/>
      <dgm:t>
        <a:bodyPr/>
        <a:lstStyle/>
        <a:p>
          <a:pPr algn="ctr"/>
          <a:endParaRPr lang="en-US" sz="900" b="0">
            <a:latin typeface="Arial" panose="020B0604020202020204" pitchFamily="34" charset="0"/>
            <a:cs typeface="Arial" panose="020B0604020202020204" pitchFamily="34" charset="0"/>
          </a:endParaRPr>
        </a:p>
      </dgm:t>
    </dgm:pt>
    <dgm:pt modelId="{55A64CE5-4593-43FA-8307-3A6D5E41D503}">
      <dgm:prSet custT="1"/>
      <dgm:spPr/>
      <dgm:t>
        <a:bodyPr/>
        <a:lstStyle/>
        <a:p>
          <a:r>
            <a:rPr lang="en-US" sz="900" b="0">
              <a:latin typeface="Arial" panose="020B0604020202020204" pitchFamily="34" charset="0"/>
              <a:cs typeface="Arial" panose="020B0604020202020204" pitchFamily="34" charset="0"/>
            </a:rPr>
            <a:t>Feedback and assessment</a:t>
          </a:r>
        </a:p>
      </dgm:t>
    </dgm:pt>
    <dgm:pt modelId="{68A2B01E-E479-4EC4-8159-FCDD57388C3F}" type="parTrans" cxnId="{86512D63-5A17-4203-99E0-BC751E342B53}">
      <dgm:prSet/>
      <dgm:spPr/>
      <dgm:t>
        <a:bodyPr/>
        <a:lstStyle/>
        <a:p>
          <a:endParaRPr lang="en-US" sz="900" b="0">
            <a:latin typeface="Arial" panose="020B0604020202020204" pitchFamily="34" charset="0"/>
            <a:cs typeface="Arial" panose="020B0604020202020204" pitchFamily="34" charset="0"/>
          </a:endParaRPr>
        </a:p>
      </dgm:t>
    </dgm:pt>
    <dgm:pt modelId="{05EC2075-9DFE-4D40-8804-BA3ABE40DD0D}" type="sibTrans" cxnId="{86512D63-5A17-4203-99E0-BC751E342B53}">
      <dgm:prSet/>
      <dgm:spPr/>
      <dgm:t>
        <a:bodyPr/>
        <a:lstStyle/>
        <a:p>
          <a:endParaRPr lang="en-US" sz="900" b="0">
            <a:latin typeface="Arial" panose="020B0604020202020204" pitchFamily="34" charset="0"/>
            <a:cs typeface="Arial" panose="020B0604020202020204" pitchFamily="34" charset="0"/>
          </a:endParaRPr>
        </a:p>
      </dgm:t>
    </dgm:pt>
    <dgm:pt modelId="{8F14C543-D9E1-4F2F-A8A6-7F172B062C89}" type="pres">
      <dgm:prSet presAssocID="{B599E5F8-DDF4-448E-B54D-0E0B178108EF}" presName="CompostProcess" presStyleCnt="0">
        <dgm:presLayoutVars>
          <dgm:dir/>
          <dgm:resizeHandles val="exact"/>
        </dgm:presLayoutVars>
      </dgm:prSet>
      <dgm:spPr/>
    </dgm:pt>
    <dgm:pt modelId="{6B8C2121-BAB0-468F-A715-DBB6AD6B5864}" type="pres">
      <dgm:prSet presAssocID="{B599E5F8-DDF4-448E-B54D-0E0B178108EF}" presName="arrow" presStyleLbl="bgShp" presStyleIdx="0" presStyleCnt="1"/>
      <dgm:spPr/>
    </dgm:pt>
    <dgm:pt modelId="{D94A1ECB-01CA-46A0-A214-08E49B62882D}" type="pres">
      <dgm:prSet presAssocID="{B599E5F8-DDF4-448E-B54D-0E0B178108EF}" presName="linearProcess" presStyleCnt="0"/>
      <dgm:spPr/>
    </dgm:pt>
    <dgm:pt modelId="{6DEE7337-5602-4784-A02C-A7534043FF3B}" type="pres">
      <dgm:prSet presAssocID="{831DD060-A569-4CDF-A932-B0A2F2FE53F5}" presName="textNode" presStyleLbl="node1" presStyleIdx="0" presStyleCnt="6">
        <dgm:presLayoutVars>
          <dgm:bulletEnabled val="1"/>
        </dgm:presLayoutVars>
      </dgm:prSet>
      <dgm:spPr/>
    </dgm:pt>
    <dgm:pt modelId="{19A6E7D5-2AE0-4285-BE1B-873250799E68}" type="pres">
      <dgm:prSet presAssocID="{5353FCA1-9FE1-4258-BD28-6A3F0F11F938}" presName="sibTrans" presStyleCnt="0"/>
      <dgm:spPr/>
    </dgm:pt>
    <dgm:pt modelId="{B5EBF0DC-CDF6-4529-97FD-F40F52A1462B}" type="pres">
      <dgm:prSet presAssocID="{856656D8-F1EE-4A64-A94B-2EF47BB2522F}" presName="textNode" presStyleLbl="node1" presStyleIdx="1" presStyleCnt="6">
        <dgm:presLayoutVars>
          <dgm:bulletEnabled val="1"/>
        </dgm:presLayoutVars>
      </dgm:prSet>
      <dgm:spPr/>
    </dgm:pt>
    <dgm:pt modelId="{44B2E9C3-DB62-4596-B7A0-56F3B72C4225}" type="pres">
      <dgm:prSet presAssocID="{4B6D4EE2-0786-4D7D-99F7-931FF65AF618}" presName="sibTrans" presStyleCnt="0"/>
      <dgm:spPr/>
    </dgm:pt>
    <dgm:pt modelId="{4CA0DC9F-6778-4B9C-B18D-8E3AD08B1714}" type="pres">
      <dgm:prSet presAssocID="{62F86194-F52B-46AD-BD8A-2950C75A93BA}" presName="textNode" presStyleLbl="node1" presStyleIdx="2" presStyleCnt="6">
        <dgm:presLayoutVars>
          <dgm:bulletEnabled val="1"/>
        </dgm:presLayoutVars>
      </dgm:prSet>
      <dgm:spPr/>
    </dgm:pt>
    <dgm:pt modelId="{19437A98-0899-4A8E-9A96-CD7B6FAFC3B3}" type="pres">
      <dgm:prSet presAssocID="{A390855C-6875-4830-A8D3-F46F1C2AB76E}" presName="sibTrans" presStyleCnt="0"/>
      <dgm:spPr/>
    </dgm:pt>
    <dgm:pt modelId="{A283560C-982C-427C-B539-E589BC28D81F}" type="pres">
      <dgm:prSet presAssocID="{C8D25A57-452C-411F-A3B3-51827107980D}" presName="textNode" presStyleLbl="node1" presStyleIdx="3" presStyleCnt="6">
        <dgm:presLayoutVars>
          <dgm:bulletEnabled val="1"/>
        </dgm:presLayoutVars>
      </dgm:prSet>
      <dgm:spPr/>
    </dgm:pt>
    <dgm:pt modelId="{A878DDFE-FD7D-4FAF-AC11-2B01F973FE94}" type="pres">
      <dgm:prSet presAssocID="{FC98593E-6EB8-4EB4-86B2-C1A2BF7BD3A4}" presName="sibTrans" presStyleCnt="0"/>
      <dgm:spPr/>
    </dgm:pt>
    <dgm:pt modelId="{5CC23230-195B-4A61-BD43-6E820C9902AB}" type="pres">
      <dgm:prSet presAssocID="{55A64CE5-4593-43FA-8307-3A6D5E41D503}" presName="textNode" presStyleLbl="node1" presStyleIdx="4" presStyleCnt="6">
        <dgm:presLayoutVars>
          <dgm:bulletEnabled val="1"/>
        </dgm:presLayoutVars>
      </dgm:prSet>
      <dgm:spPr/>
    </dgm:pt>
    <dgm:pt modelId="{0060C2C5-4019-4C9A-B374-582B87A1140A}" type="pres">
      <dgm:prSet presAssocID="{05EC2075-9DFE-4D40-8804-BA3ABE40DD0D}" presName="sibTrans" presStyleCnt="0"/>
      <dgm:spPr/>
    </dgm:pt>
    <dgm:pt modelId="{E5B61858-E606-4EA2-A843-00EC067C1A77}" type="pres">
      <dgm:prSet presAssocID="{D9EC43D1-7B49-47A4-89BA-E6E46CB80D39}" presName="textNode" presStyleLbl="node1" presStyleIdx="5" presStyleCnt="6">
        <dgm:presLayoutVars>
          <dgm:bulletEnabled val="1"/>
        </dgm:presLayoutVars>
      </dgm:prSet>
      <dgm:spPr/>
    </dgm:pt>
  </dgm:ptLst>
  <dgm:cxnLst>
    <dgm:cxn modelId="{FF29F117-083D-4A23-ACA6-A2987C907AFB}" srcId="{B599E5F8-DDF4-448E-B54D-0E0B178108EF}" destId="{831DD060-A569-4CDF-A932-B0A2F2FE53F5}" srcOrd="0" destOrd="0" parTransId="{8579DBE8-81DF-4F97-97EB-0A1485B68116}" sibTransId="{5353FCA1-9FE1-4258-BD28-6A3F0F11F938}"/>
    <dgm:cxn modelId="{1A68721A-3497-45E4-BBF8-0D79D0A0E3DF}" type="presOf" srcId="{831DD060-A569-4CDF-A932-B0A2F2FE53F5}" destId="{6DEE7337-5602-4784-A02C-A7534043FF3B}" srcOrd="0" destOrd="0" presId="urn:microsoft.com/office/officeart/2005/8/layout/hProcess9"/>
    <dgm:cxn modelId="{5DAF1930-72B9-445C-91DB-5A4DB2CF4F44}" type="presOf" srcId="{62F86194-F52B-46AD-BD8A-2950C75A93BA}" destId="{4CA0DC9F-6778-4B9C-B18D-8E3AD08B1714}" srcOrd="0" destOrd="0" presId="urn:microsoft.com/office/officeart/2005/8/layout/hProcess9"/>
    <dgm:cxn modelId="{31375F5B-6854-448F-B931-B09242097E30}" type="presOf" srcId="{D9EC43D1-7B49-47A4-89BA-E6E46CB80D39}" destId="{E5B61858-E606-4EA2-A843-00EC067C1A77}" srcOrd="0" destOrd="0" presId="urn:microsoft.com/office/officeart/2005/8/layout/hProcess9"/>
    <dgm:cxn modelId="{D60BFE42-4647-42E4-8B42-D7FD56B007BE}" type="presOf" srcId="{C8D25A57-452C-411F-A3B3-51827107980D}" destId="{A283560C-982C-427C-B539-E589BC28D81F}" srcOrd="0" destOrd="0" presId="urn:microsoft.com/office/officeart/2005/8/layout/hProcess9"/>
    <dgm:cxn modelId="{86512D63-5A17-4203-99E0-BC751E342B53}" srcId="{B599E5F8-DDF4-448E-B54D-0E0B178108EF}" destId="{55A64CE5-4593-43FA-8307-3A6D5E41D503}" srcOrd="4" destOrd="0" parTransId="{68A2B01E-E479-4EC4-8159-FCDD57388C3F}" sibTransId="{05EC2075-9DFE-4D40-8804-BA3ABE40DD0D}"/>
    <dgm:cxn modelId="{3CA56A68-5EF7-4898-81BC-B1DA5A533D31}" srcId="{B599E5F8-DDF4-448E-B54D-0E0B178108EF}" destId="{D9EC43D1-7B49-47A4-89BA-E6E46CB80D39}" srcOrd="5" destOrd="0" parTransId="{C65712AD-6A97-42FD-B818-0CFAB8502B8D}" sibTransId="{EB9CAE01-F9AD-4698-A441-F2AE7C6A3FBA}"/>
    <dgm:cxn modelId="{23090078-A040-473C-A012-17E35BB0E709}" srcId="{B599E5F8-DDF4-448E-B54D-0E0B178108EF}" destId="{C8D25A57-452C-411F-A3B3-51827107980D}" srcOrd="3" destOrd="0" parTransId="{AA835DC9-2374-4CDF-9A1B-4D8B5694CEDD}" sibTransId="{FC98593E-6EB8-4EB4-86B2-C1A2BF7BD3A4}"/>
    <dgm:cxn modelId="{3EA57A9D-CEB5-41E9-8468-B360854B76F9}" srcId="{B599E5F8-DDF4-448E-B54D-0E0B178108EF}" destId="{62F86194-F52B-46AD-BD8A-2950C75A93BA}" srcOrd="2" destOrd="0" parTransId="{5511109D-DF7E-4032-B34C-486201436CFE}" sibTransId="{A390855C-6875-4830-A8D3-F46F1C2AB76E}"/>
    <dgm:cxn modelId="{07AEE0C4-8F25-4176-8FFF-B0DEECC6FA4A}" type="presOf" srcId="{B599E5F8-DDF4-448E-B54D-0E0B178108EF}" destId="{8F14C543-D9E1-4F2F-A8A6-7F172B062C89}" srcOrd="0" destOrd="0" presId="urn:microsoft.com/office/officeart/2005/8/layout/hProcess9"/>
    <dgm:cxn modelId="{8DD57CDD-9F6E-42C5-BE4B-CEE53BBECAF0}" type="presOf" srcId="{856656D8-F1EE-4A64-A94B-2EF47BB2522F}" destId="{B5EBF0DC-CDF6-4529-97FD-F40F52A1462B}" srcOrd="0" destOrd="0" presId="urn:microsoft.com/office/officeart/2005/8/layout/hProcess9"/>
    <dgm:cxn modelId="{540E7EEA-BFA6-4728-B135-77A80DF622A8}" srcId="{B599E5F8-DDF4-448E-B54D-0E0B178108EF}" destId="{856656D8-F1EE-4A64-A94B-2EF47BB2522F}" srcOrd="1" destOrd="0" parTransId="{11A8D9D8-C491-4661-B464-969DE80DFF4F}" sibTransId="{4B6D4EE2-0786-4D7D-99F7-931FF65AF618}"/>
    <dgm:cxn modelId="{316BC3F8-A1AB-49D1-B6C1-E10556166E9D}" type="presOf" srcId="{55A64CE5-4593-43FA-8307-3A6D5E41D503}" destId="{5CC23230-195B-4A61-BD43-6E820C9902AB}" srcOrd="0" destOrd="0" presId="urn:microsoft.com/office/officeart/2005/8/layout/hProcess9"/>
    <dgm:cxn modelId="{D33BA44B-1EEA-4B96-A10C-38EA1A4611BE}" type="presParOf" srcId="{8F14C543-D9E1-4F2F-A8A6-7F172B062C89}" destId="{6B8C2121-BAB0-468F-A715-DBB6AD6B5864}" srcOrd="0" destOrd="0" presId="urn:microsoft.com/office/officeart/2005/8/layout/hProcess9"/>
    <dgm:cxn modelId="{1F72E071-AB41-4651-B9DE-343452ED1E2C}" type="presParOf" srcId="{8F14C543-D9E1-4F2F-A8A6-7F172B062C89}" destId="{D94A1ECB-01CA-46A0-A214-08E49B62882D}" srcOrd="1" destOrd="0" presId="urn:microsoft.com/office/officeart/2005/8/layout/hProcess9"/>
    <dgm:cxn modelId="{4B6561AD-153F-4144-8C23-786A022CDAFF}" type="presParOf" srcId="{D94A1ECB-01CA-46A0-A214-08E49B62882D}" destId="{6DEE7337-5602-4784-A02C-A7534043FF3B}" srcOrd="0" destOrd="0" presId="urn:microsoft.com/office/officeart/2005/8/layout/hProcess9"/>
    <dgm:cxn modelId="{C3D4B75A-739A-40CB-820E-BA038AEAE0B1}" type="presParOf" srcId="{D94A1ECB-01CA-46A0-A214-08E49B62882D}" destId="{19A6E7D5-2AE0-4285-BE1B-873250799E68}" srcOrd="1" destOrd="0" presId="urn:microsoft.com/office/officeart/2005/8/layout/hProcess9"/>
    <dgm:cxn modelId="{B97773B2-5ABE-417F-A2A1-795E0BB6664A}" type="presParOf" srcId="{D94A1ECB-01CA-46A0-A214-08E49B62882D}" destId="{B5EBF0DC-CDF6-4529-97FD-F40F52A1462B}" srcOrd="2" destOrd="0" presId="urn:microsoft.com/office/officeart/2005/8/layout/hProcess9"/>
    <dgm:cxn modelId="{BA59CAC6-6507-4B31-8D22-AFF03C8E57E1}" type="presParOf" srcId="{D94A1ECB-01CA-46A0-A214-08E49B62882D}" destId="{44B2E9C3-DB62-4596-B7A0-56F3B72C4225}" srcOrd="3" destOrd="0" presId="urn:microsoft.com/office/officeart/2005/8/layout/hProcess9"/>
    <dgm:cxn modelId="{8D0B5EA6-EA48-48F7-A190-0F8ED0CEA7D4}" type="presParOf" srcId="{D94A1ECB-01CA-46A0-A214-08E49B62882D}" destId="{4CA0DC9F-6778-4B9C-B18D-8E3AD08B1714}" srcOrd="4" destOrd="0" presId="urn:microsoft.com/office/officeart/2005/8/layout/hProcess9"/>
    <dgm:cxn modelId="{5E74E498-06BE-4AC8-BBA1-178E31481445}" type="presParOf" srcId="{D94A1ECB-01CA-46A0-A214-08E49B62882D}" destId="{19437A98-0899-4A8E-9A96-CD7B6FAFC3B3}" srcOrd="5" destOrd="0" presId="urn:microsoft.com/office/officeart/2005/8/layout/hProcess9"/>
    <dgm:cxn modelId="{F69ACECF-8C3A-4CAF-BD01-35178E42D6A1}" type="presParOf" srcId="{D94A1ECB-01CA-46A0-A214-08E49B62882D}" destId="{A283560C-982C-427C-B539-E589BC28D81F}" srcOrd="6" destOrd="0" presId="urn:microsoft.com/office/officeart/2005/8/layout/hProcess9"/>
    <dgm:cxn modelId="{05A2AECF-D312-4B74-BCA3-E43AE679216D}" type="presParOf" srcId="{D94A1ECB-01CA-46A0-A214-08E49B62882D}" destId="{A878DDFE-FD7D-4FAF-AC11-2B01F973FE94}" srcOrd="7" destOrd="0" presId="urn:microsoft.com/office/officeart/2005/8/layout/hProcess9"/>
    <dgm:cxn modelId="{9BD1B6B3-366C-41B5-B7AB-087B34FD8E4E}" type="presParOf" srcId="{D94A1ECB-01CA-46A0-A214-08E49B62882D}" destId="{5CC23230-195B-4A61-BD43-6E820C9902AB}" srcOrd="8" destOrd="0" presId="urn:microsoft.com/office/officeart/2005/8/layout/hProcess9"/>
    <dgm:cxn modelId="{94FBA76E-3830-4E6A-8E8C-F4C89C8E5281}" type="presParOf" srcId="{D94A1ECB-01CA-46A0-A214-08E49B62882D}" destId="{0060C2C5-4019-4C9A-B374-582B87A1140A}" srcOrd="9" destOrd="0" presId="urn:microsoft.com/office/officeart/2005/8/layout/hProcess9"/>
    <dgm:cxn modelId="{8BC18F12-D72F-405F-856F-08B372AF379B}" type="presParOf" srcId="{D94A1ECB-01CA-46A0-A214-08E49B62882D}" destId="{E5B61858-E606-4EA2-A843-00EC067C1A77}" srcOrd="10"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C2121-BAB0-468F-A715-DBB6AD6B5864}">
      <dsp:nvSpPr>
        <dsp:cNvPr id="0" name=""/>
        <dsp:cNvSpPr/>
      </dsp:nvSpPr>
      <dsp:spPr>
        <a:xfrm>
          <a:off x="488632" y="0"/>
          <a:ext cx="5537835" cy="130873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EE7337-5602-4784-A02C-A7534043FF3B}">
      <dsp:nvSpPr>
        <dsp:cNvPr id="0" name=""/>
        <dsp:cNvSpPr/>
      </dsp:nvSpPr>
      <dsp:spPr>
        <a:xfrm>
          <a:off x="79" y="392620"/>
          <a:ext cx="953405"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Case</a:t>
          </a:r>
        </a:p>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Selection </a:t>
          </a:r>
        </a:p>
      </dsp:txBody>
      <dsp:txXfrm>
        <a:off x="25634" y="418175"/>
        <a:ext cx="902295" cy="472384"/>
      </dsp:txXfrm>
    </dsp:sp>
    <dsp:sp modelId="{B5EBF0DC-CDF6-4529-97FD-F40F52A1462B}">
      <dsp:nvSpPr>
        <dsp:cNvPr id="0" name=""/>
        <dsp:cNvSpPr/>
      </dsp:nvSpPr>
      <dsp:spPr>
        <a:xfrm>
          <a:off x="1112386" y="392620"/>
          <a:ext cx="953405"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Case</a:t>
          </a:r>
        </a:p>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Preparation</a:t>
          </a:r>
        </a:p>
      </dsp:txBody>
      <dsp:txXfrm>
        <a:off x="1137941" y="418175"/>
        <a:ext cx="902295" cy="472384"/>
      </dsp:txXfrm>
    </dsp:sp>
    <dsp:sp modelId="{4CA0DC9F-6778-4B9C-B18D-8E3AD08B1714}">
      <dsp:nvSpPr>
        <dsp:cNvPr id="0" name=""/>
        <dsp:cNvSpPr/>
      </dsp:nvSpPr>
      <dsp:spPr>
        <a:xfrm>
          <a:off x="2224693" y="392620"/>
          <a:ext cx="953405"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Intern reflection</a:t>
          </a:r>
        </a:p>
      </dsp:txBody>
      <dsp:txXfrm>
        <a:off x="2250248" y="418175"/>
        <a:ext cx="902295" cy="472384"/>
      </dsp:txXfrm>
    </dsp:sp>
    <dsp:sp modelId="{A283560C-982C-427C-B539-E589BC28D81F}">
      <dsp:nvSpPr>
        <dsp:cNvPr id="0" name=""/>
        <dsp:cNvSpPr/>
      </dsp:nvSpPr>
      <dsp:spPr>
        <a:xfrm>
          <a:off x="3337000" y="392620"/>
          <a:ext cx="953405"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Case </a:t>
          </a:r>
        </a:p>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Presentation</a:t>
          </a:r>
        </a:p>
      </dsp:txBody>
      <dsp:txXfrm>
        <a:off x="3362555" y="418175"/>
        <a:ext cx="902295" cy="472384"/>
      </dsp:txXfrm>
    </dsp:sp>
    <dsp:sp modelId="{5CC23230-195B-4A61-BD43-6E820C9902AB}">
      <dsp:nvSpPr>
        <dsp:cNvPr id="0" name=""/>
        <dsp:cNvSpPr/>
      </dsp:nvSpPr>
      <dsp:spPr>
        <a:xfrm>
          <a:off x="4449307" y="392620"/>
          <a:ext cx="953405"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Feedback and assessment</a:t>
          </a:r>
        </a:p>
      </dsp:txBody>
      <dsp:txXfrm>
        <a:off x="4474862" y="418175"/>
        <a:ext cx="902295" cy="472384"/>
      </dsp:txXfrm>
    </dsp:sp>
    <dsp:sp modelId="{E5B61858-E606-4EA2-A843-00EC067C1A77}">
      <dsp:nvSpPr>
        <dsp:cNvPr id="0" name=""/>
        <dsp:cNvSpPr/>
      </dsp:nvSpPr>
      <dsp:spPr>
        <a:xfrm>
          <a:off x="5561614" y="392620"/>
          <a:ext cx="953405" cy="52349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a:latin typeface="Arial" panose="020B0604020202020204" pitchFamily="34" charset="0"/>
              <a:cs typeface="Arial" panose="020B0604020202020204" pitchFamily="34" charset="0"/>
            </a:rPr>
            <a:t>Development Plan</a:t>
          </a:r>
        </a:p>
      </dsp:txBody>
      <dsp:txXfrm>
        <a:off x="5587169" y="418175"/>
        <a:ext cx="902295" cy="47238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C Colour Palette">
      <a:dk1>
        <a:srgbClr val="636363"/>
      </a:dk1>
      <a:lt1>
        <a:sysClr val="window" lastClr="FFFFFF"/>
      </a:lt1>
      <a:dk2>
        <a:srgbClr val="93948A"/>
      </a:dk2>
      <a:lt2>
        <a:srgbClr val="FFFFFF"/>
      </a:lt2>
      <a:accent1>
        <a:srgbClr val="67C971"/>
      </a:accent1>
      <a:accent2>
        <a:srgbClr val="3594D1"/>
      </a:accent2>
      <a:accent3>
        <a:srgbClr val="884A9C"/>
      </a:accent3>
      <a:accent4>
        <a:srgbClr val="E53433"/>
      </a:accent4>
      <a:accent5>
        <a:srgbClr val="F7971C"/>
      </a:accent5>
      <a:accent6>
        <a:srgbClr val="57BEBA"/>
      </a:accent6>
      <a:hlink>
        <a:srgbClr val="00B69C"/>
      </a:hlink>
      <a:folHlink>
        <a:srgbClr val="A1A2A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44B3AC3B66D4BAB8311FB2CD1F718" ma:contentTypeVersion="22" ma:contentTypeDescription="Create a new document." ma:contentTypeScope="" ma:versionID="5bf93df59c70571ea984fed9c9923c74">
  <xsd:schema xmlns:xsd="http://www.w3.org/2001/XMLSchema" xmlns:xs="http://www.w3.org/2001/XMLSchema" xmlns:p="http://schemas.microsoft.com/office/2006/metadata/properties" xmlns:ns2="6eb9cd17-dd8c-4efe-ad45-1f5b0f95cbf9" xmlns:ns3="06b5f468-6c88-4b71-a91b-2dc14e186f50" targetNamespace="http://schemas.microsoft.com/office/2006/metadata/properties" ma:root="true" ma:fieldsID="38265cd5d155d6a20c900dd6fe7e8b14" ns2:_="" ns3:_="">
    <xsd:import namespace="6eb9cd17-dd8c-4efe-ad45-1f5b0f95cbf9"/>
    <xsd:import namespace="06b5f468-6c88-4b71-a91b-2dc14e186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rpose" minOccurs="0"/>
                <xsd:element ref="ns2:MediaLengthInSeconds" minOccurs="0"/>
                <xsd:element ref="ns2:lcf76f155ced4ddcb4097134ff3c332f" minOccurs="0"/>
                <xsd:element ref="ns3:TaxCatchAll" minOccurs="0"/>
                <xsd:element ref="ns2:Updat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9cd17-dd8c-4efe-ad45-1f5b0f95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urpose" ma:index="20" nillable="true" ma:displayName="Purpose" ma:format="Dropdown" ma:indexed="true" ma:internalName="Purpose">
      <xsd:simpleType>
        <xsd:union memberTypes="dms:Text">
          <xsd:simpleType>
            <xsd:restriction base="dms:Choice">
              <xsd:enumeration value="Email template"/>
              <xsd:enumeration value="Work instruction"/>
              <xsd:enumeration value="Reference"/>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f60aa8-9735-44dd-8134-1883738d1229" ma:termSetId="09814cd3-568e-fe90-9814-8d621ff8fb84" ma:anchorId="fba54fb3-c3e1-fe81-a776-ca4b69148c4d" ma:open="true" ma:isKeyword="false">
      <xsd:complexType>
        <xsd:sequence>
          <xsd:element ref="pc:Terms" minOccurs="0" maxOccurs="1"/>
        </xsd:sequence>
      </xsd:complexType>
    </xsd:element>
    <xsd:element name="Updated_x003f_" ma:index="25" nillable="true" ma:displayName="Updated?" ma:default="0" ma:format="Dropdown" ma:internalName="Updated_x003f_">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5f468-6c88-4b71-a91b-2dc14e186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ea5ce9-1028-43bf-b996-0ce086faa5aa}" ma:internalName="TaxCatchAll" ma:showField="CatchAllData" ma:web="06b5f468-6c88-4b71-a91b-2dc14e18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6b5f468-6c88-4b71-a91b-2dc14e186f50">
      <UserInfo>
        <DisplayName/>
        <AccountId xsi:nil="true"/>
        <AccountType/>
      </UserInfo>
    </SharedWithUsers>
    <lcf76f155ced4ddcb4097134ff3c332f xmlns="6eb9cd17-dd8c-4efe-ad45-1f5b0f95cbf9">
      <Terms xmlns="http://schemas.microsoft.com/office/infopath/2007/PartnerControls"/>
    </lcf76f155ced4ddcb4097134ff3c332f>
    <TaxCatchAll xmlns="06b5f468-6c88-4b71-a91b-2dc14e186f50" xsi:nil="true"/>
    <Updated_x003f_ xmlns="6eb9cd17-dd8c-4efe-ad45-1f5b0f95cbf9">false</Updated_x003f_>
    <Purpose xmlns="6eb9cd17-dd8c-4efe-ad45-1f5b0f95cb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03F1-0B78-461F-BF48-24104547799D}">
  <ds:schemaRefs>
    <ds:schemaRef ds:uri="http://schemas.openxmlformats.org/officeDocument/2006/bibliography"/>
  </ds:schemaRefs>
</ds:datastoreItem>
</file>

<file path=customXml/itemProps2.xml><?xml version="1.0" encoding="utf-8"?>
<ds:datastoreItem xmlns:ds="http://schemas.openxmlformats.org/officeDocument/2006/customXml" ds:itemID="{82A37733-69C2-4605-B703-8E07737A1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9cd17-dd8c-4efe-ad45-1f5b0f95cbf9"/>
    <ds:schemaRef ds:uri="06b5f468-6c88-4b71-a91b-2dc14e18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0E1CE-FE37-48C5-9A31-9C806E968108}">
  <ds:schemaRefs>
    <ds:schemaRef ds:uri="http://schemas.microsoft.com/office/2006/metadata/properties"/>
    <ds:schemaRef ds:uri="http://schemas.microsoft.com/office/infopath/2007/PartnerControls"/>
    <ds:schemaRef ds:uri="06b5f468-6c88-4b71-a91b-2dc14e186f50"/>
    <ds:schemaRef ds:uri="6eb9cd17-dd8c-4efe-ad45-1f5b0f95cbf9"/>
  </ds:schemaRefs>
</ds:datastoreItem>
</file>

<file path=customXml/itemProps4.xml><?xml version="1.0" encoding="utf-8"?>
<ds:datastoreItem xmlns:ds="http://schemas.openxmlformats.org/officeDocument/2006/customXml" ds:itemID="{D39C7966-5C5C-417A-9696-6916D35A8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T-000-1 Master Word Document Template - Long</Template>
  <TotalTime>0</TotalTime>
  <Pages>10</Pages>
  <Words>2886</Words>
  <Characters>16455</Characters>
  <Application>Microsoft Office Word</Application>
  <DocSecurity>8</DocSecurity>
  <Lines>137</Lines>
  <Paragraphs>38</Paragraphs>
  <ScaleCrop>false</ScaleCrop>
  <Company>Microsoft</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Bassell</dc:creator>
  <cp:keywords/>
  <dc:description/>
  <cp:lastModifiedBy>Holly Gallagher</cp:lastModifiedBy>
  <cp:revision>406</cp:revision>
  <cp:lastPrinted>2021-07-27T12:36:00Z</cp:lastPrinted>
  <dcterms:created xsi:type="dcterms:W3CDTF">2021-11-17T06:00:00Z</dcterms:created>
  <dcterms:modified xsi:type="dcterms:W3CDTF">2023-12-19T03:57:00Z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0x0101000E744B3AC3B66D4BAB8311FB2CD1F718</vt:lpwstr>
  </property>
  <property fmtid="{D5CDD505-2E9C-101B-9397-08002B2CF9AE}" pid="3" name="Order">
    <vt:r8>90400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