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3918" w14:textId="77777777" w:rsidR="00A2176A" w:rsidRPr="00FB4B4B" w:rsidRDefault="00A2176A" w:rsidP="00366935">
      <w:pPr>
        <w:pStyle w:val="Title-ColouredBackground"/>
        <w:jc w:val="center"/>
        <w:rPr>
          <w:rFonts w:ascii="Arial" w:hAnsi="Arial" w:cs="Arial"/>
          <w:color w:val="636363" w:themeColor="text1"/>
          <w:lang w:val="en-US"/>
        </w:rPr>
      </w:pPr>
    </w:p>
    <w:p w14:paraId="50D54EA1" w14:textId="77777777" w:rsidR="00A2176A" w:rsidRPr="00FB4B4B" w:rsidRDefault="00A2176A" w:rsidP="00366935">
      <w:pPr>
        <w:pStyle w:val="Title-ColouredBackground"/>
        <w:jc w:val="center"/>
        <w:rPr>
          <w:rFonts w:ascii="Arial" w:hAnsi="Arial" w:cs="Arial"/>
          <w:color w:val="636363" w:themeColor="text1"/>
          <w:lang w:val="en-US"/>
        </w:rPr>
      </w:pPr>
    </w:p>
    <w:p w14:paraId="1A89031C" w14:textId="77777777" w:rsidR="00A2176A" w:rsidRPr="00FB4B4B" w:rsidRDefault="00A2176A" w:rsidP="00366935">
      <w:pPr>
        <w:pStyle w:val="Title-ColouredBackground"/>
        <w:jc w:val="center"/>
        <w:rPr>
          <w:rFonts w:ascii="Arial" w:hAnsi="Arial" w:cs="Arial"/>
          <w:color w:val="636363" w:themeColor="text1"/>
          <w:lang w:val="en-US"/>
        </w:rPr>
      </w:pPr>
    </w:p>
    <w:p w14:paraId="2ED17E4B" w14:textId="77777777" w:rsidR="00A2176A" w:rsidRPr="00FB4B4B" w:rsidRDefault="00A2176A" w:rsidP="00366935">
      <w:pPr>
        <w:pStyle w:val="Title-ColouredBackground"/>
        <w:jc w:val="center"/>
        <w:rPr>
          <w:rFonts w:ascii="Arial" w:hAnsi="Arial" w:cs="Arial"/>
          <w:color w:val="636363" w:themeColor="text1"/>
          <w:lang w:val="en-US"/>
        </w:rPr>
      </w:pPr>
    </w:p>
    <w:p w14:paraId="72D69C84" w14:textId="73B57268" w:rsidR="00A2176A" w:rsidRPr="00FB4B4B" w:rsidRDefault="00A2176A" w:rsidP="00E81772">
      <w:pPr>
        <w:pStyle w:val="Title-ColouredBackground"/>
        <w:rPr>
          <w:rFonts w:ascii="Arial" w:hAnsi="Arial" w:cs="Arial"/>
          <w:color w:val="636363" w:themeColor="text1"/>
          <w:lang w:val="en-US"/>
        </w:rPr>
      </w:pPr>
    </w:p>
    <w:p w14:paraId="5429CAC3" w14:textId="77777777" w:rsidR="00A2176A" w:rsidRPr="00FB4B4B" w:rsidRDefault="00A2176A" w:rsidP="00366935">
      <w:pPr>
        <w:pStyle w:val="Title-ColouredBackground"/>
        <w:jc w:val="center"/>
        <w:rPr>
          <w:rFonts w:ascii="Arial" w:hAnsi="Arial" w:cs="Arial"/>
          <w:color w:val="636363" w:themeColor="text1"/>
          <w:lang w:val="en-US"/>
        </w:rPr>
      </w:pPr>
    </w:p>
    <w:p w14:paraId="2D771AEA" w14:textId="77777777" w:rsidR="00A2176A" w:rsidRPr="00FB4B4B" w:rsidRDefault="00A2176A" w:rsidP="00E81772">
      <w:pPr>
        <w:pStyle w:val="Title-ColouredBackground"/>
        <w:rPr>
          <w:rFonts w:ascii="Arial" w:hAnsi="Arial" w:cs="Arial"/>
          <w:color w:val="636363" w:themeColor="text1"/>
          <w:lang w:val="en-US"/>
        </w:rPr>
      </w:pPr>
    </w:p>
    <w:p w14:paraId="1C01854C" w14:textId="47B77947" w:rsidR="00A2176A" w:rsidRPr="00FB4B4B" w:rsidRDefault="00A2176A" w:rsidP="00366935">
      <w:pPr>
        <w:pStyle w:val="Title-ColouredBackground"/>
        <w:jc w:val="center"/>
        <w:rPr>
          <w:rFonts w:ascii="Arial" w:hAnsi="Arial" w:cs="Arial"/>
          <w:color w:val="636363" w:themeColor="text1"/>
          <w:lang w:val="en-US"/>
        </w:rPr>
      </w:pPr>
    </w:p>
    <w:p w14:paraId="5CF34D4B" w14:textId="3E5EF5CB" w:rsidR="00A2176A" w:rsidRPr="00FB4B4B" w:rsidRDefault="00A2176A" w:rsidP="00366935">
      <w:pPr>
        <w:pStyle w:val="Title-ColouredBackground"/>
        <w:jc w:val="center"/>
        <w:rPr>
          <w:rFonts w:ascii="Arial" w:hAnsi="Arial" w:cs="Arial"/>
          <w:color w:val="636363" w:themeColor="text1"/>
          <w:lang w:val="en-US"/>
        </w:rPr>
      </w:pPr>
    </w:p>
    <w:p w14:paraId="3EF153BA" w14:textId="3AA6A3D2" w:rsidR="00A2176A" w:rsidRPr="00FB4B4B" w:rsidRDefault="00A2176A" w:rsidP="00870710">
      <w:pPr>
        <w:pStyle w:val="Title-ColouredBackground"/>
        <w:rPr>
          <w:rFonts w:ascii="Arial" w:hAnsi="Arial" w:cs="Arial"/>
          <w:color w:val="636363" w:themeColor="text1"/>
          <w:lang w:val="en-US"/>
        </w:rPr>
      </w:pPr>
    </w:p>
    <w:tbl>
      <w:tblPr>
        <w:tblStyle w:val="LayoutGrid"/>
        <w:tblpPr w:leftFromText="180" w:rightFromText="180" w:vertAnchor="page" w:horzAnchor="margin" w:tblpY="6314"/>
        <w:tblW w:w="0" w:type="auto"/>
        <w:tblLook w:val="04A0" w:firstRow="1" w:lastRow="0" w:firstColumn="1" w:lastColumn="0" w:noHBand="0" w:noVBand="1"/>
      </w:tblPr>
      <w:tblGrid>
        <w:gridCol w:w="7938"/>
      </w:tblGrid>
      <w:tr w:rsidR="000E2FE9" w:rsidRPr="000E2FE9" w14:paraId="117546ED" w14:textId="77777777" w:rsidTr="008E085C">
        <w:trPr>
          <w:trHeight w:val="3912"/>
        </w:trPr>
        <w:tc>
          <w:tcPr>
            <w:tcW w:w="7938" w:type="dxa"/>
          </w:tcPr>
          <w:p w14:paraId="6440BA57" w14:textId="77777777" w:rsidR="000E2FE9" w:rsidRPr="000E2FE9" w:rsidRDefault="000E2FE9" w:rsidP="000E2FE9">
            <w:pPr>
              <w:keepNext/>
              <w:keepLines/>
              <w:spacing w:after="0" w:line="640" w:lineRule="atLeast"/>
              <w:rPr>
                <w:rFonts w:ascii="Arial" w:eastAsia="SimHei" w:hAnsi="Arial" w:cs="Angsana New"/>
                <w:color w:val="414141"/>
                <w:sz w:val="48"/>
                <w:szCs w:val="48"/>
              </w:rPr>
            </w:pPr>
            <w:r w:rsidRPr="000E2FE9">
              <w:rPr>
                <w:rFonts w:ascii="Arial" w:eastAsia="SimHei" w:hAnsi="Arial" w:cs="Angsana New"/>
                <w:color w:val="414141"/>
                <w:sz w:val="48"/>
                <w:szCs w:val="48"/>
              </w:rPr>
              <w:t>Entrustable Professional Activity (EPA) 1: Dispensing medicines</w:t>
            </w:r>
          </w:p>
          <w:p w14:paraId="2239761F" w14:textId="77777777" w:rsidR="000E2FE9" w:rsidRPr="000E2FE9" w:rsidRDefault="000E2FE9" w:rsidP="000E2FE9">
            <w:pPr>
              <w:keepNext/>
              <w:keepLines/>
              <w:spacing w:before="100" w:after="0" w:line="360" w:lineRule="atLeast"/>
              <w:rPr>
                <w:rFonts w:ascii="Arial" w:eastAsia="SimHei" w:hAnsi="Arial" w:cs="Angsana New"/>
                <w:color w:val="414141"/>
                <w:sz w:val="36"/>
                <w:szCs w:val="48"/>
              </w:rPr>
            </w:pPr>
            <w:r w:rsidRPr="000E2FE9">
              <w:rPr>
                <w:rFonts w:ascii="Arial" w:eastAsia="SimHei" w:hAnsi="Arial" w:cs="Angsana New"/>
                <w:color w:val="414141"/>
                <w:sz w:val="36"/>
                <w:szCs w:val="48"/>
              </w:rPr>
              <w:t>Preceptor and Intern User Guide</w:t>
            </w:r>
          </w:p>
        </w:tc>
      </w:tr>
      <w:tr w:rsidR="000E2FE9" w:rsidRPr="000E2FE9" w14:paraId="0265A118" w14:textId="77777777" w:rsidTr="008E085C">
        <w:trPr>
          <w:trHeight w:hRule="exact" w:val="964"/>
        </w:trPr>
        <w:tc>
          <w:tcPr>
            <w:tcW w:w="7938" w:type="dxa"/>
            <w:tcMar>
              <w:left w:w="0" w:type="dxa"/>
            </w:tcMar>
            <w:vAlign w:val="center"/>
          </w:tcPr>
          <w:p w14:paraId="5B2EA665" w14:textId="77777777" w:rsidR="000E2FE9" w:rsidRPr="000E2FE9" w:rsidRDefault="000E2FE9" w:rsidP="00D1011C">
            <w:pPr>
              <w:keepNext/>
              <w:keepLines/>
              <w:spacing w:after="0" w:line="276" w:lineRule="auto"/>
              <w:rPr>
                <w:rFonts w:ascii="Arial" w:eastAsia="SimHei" w:hAnsi="Arial" w:cs="Angsana New"/>
                <w:color w:val="414141"/>
                <w:sz w:val="24"/>
                <w:szCs w:val="48"/>
              </w:rPr>
            </w:pPr>
            <w:r w:rsidRPr="000E2FE9">
              <w:rPr>
                <w:rFonts w:ascii="Arial" w:eastAsia="SimHei" w:hAnsi="Arial" w:cs="Angsana New"/>
                <w:color w:val="414141"/>
                <w:sz w:val="24"/>
                <w:szCs w:val="48"/>
              </w:rPr>
              <w:t>Updated October 2023 | Version 1.1</w:t>
            </w:r>
          </w:p>
          <w:p w14:paraId="27B268A7" w14:textId="77777777" w:rsidR="000E2FE9" w:rsidRPr="000E2FE9" w:rsidRDefault="000E2FE9" w:rsidP="00D1011C">
            <w:pPr>
              <w:spacing w:after="0" w:line="276" w:lineRule="auto"/>
              <w:rPr>
                <w:rFonts w:ascii="Arial" w:hAnsi="Arial"/>
              </w:rPr>
            </w:pPr>
            <w:r w:rsidRPr="000E2FE9">
              <w:rPr>
                <w:rFonts w:ascii="Arial" w:hAnsi="Arial"/>
                <w:color w:val="414141"/>
                <w:sz w:val="24"/>
                <w:szCs w:val="24"/>
              </w:rPr>
              <w:t>Effective January 2024</w:t>
            </w:r>
          </w:p>
        </w:tc>
      </w:tr>
    </w:tbl>
    <w:p w14:paraId="6BA11EE4" w14:textId="77777777" w:rsidR="00136463" w:rsidRPr="00FB4B4B" w:rsidRDefault="00136463" w:rsidP="00136463">
      <w:pPr>
        <w:rPr>
          <w:rFonts w:ascii="Arial" w:hAnsi="Arial" w:cs="Arial"/>
          <w:lang w:val="en-US"/>
        </w:rPr>
      </w:pPr>
    </w:p>
    <w:p w14:paraId="502569A7" w14:textId="77777777" w:rsidR="00136463" w:rsidRPr="00FB4B4B" w:rsidRDefault="00136463" w:rsidP="00136463">
      <w:pPr>
        <w:rPr>
          <w:rFonts w:ascii="Arial" w:hAnsi="Arial" w:cs="Arial"/>
          <w:lang w:val="en-US"/>
        </w:rPr>
      </w:pPr>
    </w:p>
    <w:p w14:paraId="7B51AF06" w14:textId="77777777" w:rsidR="00136463" w:rsidRPr="00FB4B4B" w:rsidRDefault="00136463" w:rsidP="00136463">
      <w:pPr>
        <w:rPr>
          <w:rFonts w:ascii="Arial" w:hAnsi="Arial" w:cs="Arial"/>
          <w:lang w:val="en-US"/>
        </w:rPr>
      </w:pPr>
    </w:p>
    <w:p w14:paraId="2F87EE75" w14:textId="77777777" w:rsidR="00136463" w:rsidRPr="00FB4B4B" w:rsidRDefault="00136463" w:rsidP="00136463">
      <w:pPr>
        <w:rPr>
          <w:rFonts w:ascii="Arial" w:hAnsi="Arial" w:cs="Arial"/>
          <w:lang w:val="en-US"/>
        </w:rPr>
      </w:pPr>
    </w:p>
    <w:p w14:paraId="368F9499" w14:textId="77777777" w:rsidR="00136463" w:rsidRPr="00FB4B4B" w:rsidRDefault="00136463" w:rsidP="00136463">
      <w:pPr>
        <w:rPr>
          <w:rFonts w:ascii="Arial" w:hAnsi="Arial" w:cs="Arial"/>
          <w:lang w:val="en-US"/>
        </w:rPr>
      </w:pPr>
    </w:p>
    <w:p w14:paraId="087D6D3B" w14:textId="77777777" w:rsidR="00136463" w:rsidRPr="00FB4B4B" w:rsidRDefault="00136463" w:rsidP="00136463">
      <w:pPr>
        <w:rPr>
          <w:rFonts w:ascii="Arial" w:hAnsi="Arial" w:cs="Arial"/>
          <w:lang w:val="en-US"/>
        </w:rPr>
      </w:pPr>
    </w:p>
    <w:p w14:paraId="3BC00FD3" w14:textId="77777777" w:rsidR="00136463" w:rsidRPr="00FB4B4B" w:rsidRDefault="00136463" w:rsidP="00136463">
      <w:pPr>
        <w:rPr>
          <w:rFonts w:ascii="Arial" w:hAnsi="Arial" w:cs="Arial"/>
          <w:lang w:val="en-US"/>
        </w:rPr>
      </w:pPr>
    </w:p>
    <w:p w14:paraId="7A776C9F" w14:textId="77777777" w:rsidR="00136463" w:rsidRDefault="00136463" w:rsidP="00136463">
      <w:pPr>
        <w:rPr>
          <w:rFonts w:ascii="Arial" w:hAnsi="Arial" w:cs="Arial"/>
          <w:lang w:val="en-US"/>
        </w:rPr>
      </w:pPr>
    </w:p>
    <w:p w14:paraId="12105CC1" w14:textId="77777777" w:rsidR="00E81772" w:rsidRDefault="00E81772" w:rsidP="00136463">
      <w:pPr>
        <w:rPr>
          <w:rFonts w:ascii="Arial" w:hAnsi="Arial" w:cs="Arial"/>
          <w:lang w:val="en-US"/>
        </w:rPr>
      </w:pPr>
    </w:p>
    <w:p w14:paraId="0E1EEBD7" w14:textId="77777777" w:rsidR="00E81772" w:rsidRDefault="00E81772" w:rsidP="00136463">
      <w:pPr>
        <w:rPr>
          <w:rFonts w:ascii="Arial" w:hAnsi="Arial" w:cs="Arial"/>
          <w:lang w:val="en-US"/>
        </w:rPr>
      </w:pPr>
    </w:p>
    <w:p w14:paraId="676F2A42" w14:textId="77777777" w:rsidR="00E81772" w:rsidRDefault="00E81772" w:rsidP="00136463">
      <w:pPr>
        <w:rPr>
          <w:rFonts w:ascii="Arial" w:hAnsi="Arial" w:cs="Arial"/>
          <w:lang w:val="en-US"/>
        </w:rPr>
      </w:pPr>
    </w:p>
    <w:p w14:paraId="2128FF8D" w14:textId="77777777" w:rsidR="00E81772" w:rsidRDefault="00E81772" w:rsidP="00136463">
      <w:pPr>
        <w:rPr>
          <w:rFonts w:ascii="Arial" w:hAnsi="Arial" w:cs="Arial"/>
          <w:lang w:val="en-US"/>
        </w:rPr>
      </w:pPr>
    </w:p>
    <w:p w14:paraId="2856A65B" w14:textId="77777777" w:rsidR="00E81772" w:rsidRDefault="00E81772" w:rsidP="00136463">
      <w:pPr>
        <w:rPr>
          <w:rFonts w:ascii="Arial" w:hAnsi="Arial" w:cs="Arial"/>
          <w:lang w:val="en-US"/>
        </w:rPr>
      </w:pPr>
    </w:p>
    <w:p w14:paraId="3F5EA315" w14:textId="77777777" w:rsidR="00E81772" w:rsidRDefault="00E81772" w:rsidP="00136463">
      <w:pPr>
        <w:rPr>
          <w:rFonts w:ascii="Arial" w:hAnsi="Arial" w:cs="Arial"/>
          <w:lang w:val="en-US"/>
        </w:rPr>
      </w:pPr>
    </w:p>
    <w:p w14:paraId="644EA362" w14:textId="77777777" w:rsidR="00E81772" w:rsidRDefault="00E81772" w:rsidP="00136463">
      <w:pPr>
        <w:rPr>
          <w:rFonts w:ascii="Arial" w:hAnsi="Arial" w:cs="Arial"/>
          <w:lang w:val="en-US"/>
        </w:rPr>
      </w:pPr>
    </w:p>
    <w:p w14:paraId="28C4B7C1" w14:textId="77777777" w:rsidR="00E81772" w:rsidRDefault="00E81772" w:rsidP="00136463">
      <w:pPr>
        <w:rPr>
          <w:rFonts w:ascii="Arial" w:hAnsi="Arial" w:cs="Arial"/>
          <w:lang w:val="en-US"/>
        </w:rPr>
      </w:pPr>
    </w:p>
    <w:p w14:paraId="1B32E852" w14:textId="77777777" w:rsidR="00E81772" w:rsidRDefault="00E81772" w:rsidP="00136463">
      <w:pPr>
        <w:rPr>
          <w:rFonts w:ascii="Arial" w:hAnsi="Arial" w:cs="Arial"/>
          <w:lang w:val="en-US"/>
        </w:rPr>
      </w:pPr>
    </w:p>
    <w:p w14:paraId="471A8C9B" w14:textId="77777777" w:rsidR="00E81772" w:rsidRDefault="00E81772" w:rsidP="00136463">
      <w:pPr>
        <w:rPr>
          <w:rFonts w:ascii="Arial" w:hAnsi="Arial" w:cs="Arial"/>
          <w:lang w:val="en-US"/>
        </w:rPr>
      </w:pPr>
    </w:p>
    <w:p w14:paraId="507FB031" w14:textId="77777777" w:rsidR="005D5FAD" w:rsidRDefault="005D5FAD" w:rsidP="00136463">
      <w:pPr>
        <w:rPr>
          <w:rFonts w:ascii="Arial" w:hAnsi="Arial" w:cs="Arial"/>
          <w:lang w:val="en-US"/>
        </w:rPr>
      </w:pPr>
    </w:p>
    <w:p w14:paraId="5E093845" w14:textId="77777777" w:rsidR="00E81772" w:rsidRDefault="00E81772" w:rsidP="00136463">
      <w:pPr>
        <w:rPr>
          <w:rFonts w:ascii="Arial" w:hAnsi="Arial" w:cs="Arial"/>
          <w:lang w:val="en-US"/>
        </w:rPr>
      </w:pPr>
    </w:p>
    <w:p w14:paraId="6462106D" w14:textId="77777777" w:rsidR="00B87E5D" w:rsidRDefault="00B87E5D" w:rsidP="00136463">
      <w:pPr>
        <w:rPr>
          <w:rFonts w:ascii="Arial" w:hAnsi="Arial" w:cs="Arial"/>
          <w:lang w:val="en-US"/>
        </w:rPr>
      </w:pPr>
    </w:p>
    <w:p w14:paraId="7797E08C" w14:textId="77777777" w:rsidR="00B87E5D" w:rsidRDefault="00B87E5D" w:rsidP="00136463">
      <w:pPr>
        <w:rPr>
          <w:rFonts w:ascii="Arial" w:hAnsi="Arial" w:cs="Arial"/>
          <w:lang w:val="en-US"/>
        </w:rPr>
      </w:pPr>
    </w:p>
    <w:bookmarkStart w:id="0" w:name="_Toc488316628" w:displacedByCustomXml="next"/>
    <w:bookmarkStart w:id="1" w:name="_Toc379974659" w:displacedByCustomXml="next"/>
    <w:bookmarkStart w:id="2" w:name="_Toc62203973" w:displacedByCustomXml="next"/>
    <w:sdt>
      <w:sdtPr>
        <w:rPr>
          <w:rFonts w:ascii="Arial" w:eastAsiaTheme="minorHAnsi" w:hAnsi="Arial" w:cs="Arial"/>
          <w:color w:val="auto"/>
          <w:sz w:val="22"/>
          <w:szCs w:val="22"/>
          <w:lang w:val="en-AU"/>
        </w:rPr>
        <w:id w:val="27693288"/>
        <w:docPartObj>
          <w:docPartGallery w:val="Table of Contents"/>
          <w:docPartUnique/>
        </w:docPartObj>
      </w:sdtPr>
      <w:sdtEndPr>
        <w:rPr>
          <w:b/>
          <w:bCs/>
          <w:noProof/>
        </w:rPr>
      </w:sdtEndPr>
      <w:sdtContent>
        <w:p w14:paraId="054DD913" w14:textId="761AE516" w:rsidR="001C1C83" w:rsidRPr="00FB4B4B" w:rsidRDefault="001C1C83">
          <w:pPr>
            <w:pStyle w:val="TOCHeading"/>
            <w:rPr>
              <w:rFonts w:ascii="Arial" w:hAnsi="Arial" w:cs="Arial"/>
            </w:rPr>
          </w:pPr>
          <w:r w:rsidRPr="00FB4B4B">
            <w:rPr>
              <w:rFonts w:ascii="Arial" w:hAnsi="Arial" w:cs="Arial"/>
            </w:rPr>
            <w:t>Contents</w:t>
          </w:r>
        </w:p>
        <w:p w14:paraId="25667CEB" w14:textId="0F18F1F7" w:rsidR="00810398" w:rsidRDefault="001C1C83">
          <w:pPr>
            <w:pStyle w:val="TOC1"/>
            <w:tabs>
              <w:tab w:val="right" w:leader="dot" w:pos="9060"/>
            </w:tabs>
            <w:rPr>
              <w:rFonts w:asciiTheme="minorHAnsi" w:eastAsiaTheme="minorEastAsia" w:hAnsiTheme="minorHAnsi"/>
              <w:noProof/>
              <w:kern w:val="2"/>
              <w:sz w:val="22"/>
              <w:lang w:eastAsia="en-AU"/>
              <w14:ligatures w14:val="standardContextual"/>
            </w:rPr>
          </w:pPr>
          <w:r w:rsidRPr="00FB4B4B">
            <w:rPr>
              <w:rFonts w:cs="Arial"/>
            </w:rPr>
            <w:fldChar w:fldCharType="begin"/>
          </w:r>
          <w:r w:rsidRPr="00FB4B4B">
            <w:rPr>
              <w:rFonts w:cs="Arial"/>
            </w:rPr>
            <w:instrText xml:space="preserve"> TOC \o "1-3" \h \z \u </w:instrText>
          </w:r>
          <w:r w:rsidRPr="00FB4B4B">
            <w:rPr>
              <w:rFonts w:cs="Arial"/>
            </w:rPr>
            <w:fldChar w:fldCharType="separate"/>
          </w:r>
          <w:hyperlink w:anchor="_Toc153269060" w:history="1">
            <w:r w:rsidR="00810398" w:rsidRPr="00035844">
              <w:rPr>
                <w:rStyle w:val="Hyperlink"/>
                <w:rFonts w:eastAsiaTheme="majorEastAsia" w:cs="Arial"/>
                <w:noProof/>
              </w:rPr>
              <w:t>List of Tables</w:t>
            </w:r>
            <w:r w:rsidR="00810398">
              <w:rPr>
                <w:noProof/>
                <w:webHidden/>
              </w:rPr>
              <w:tab/>
            </w:r>
            <w:r w:rsidR="00810398">
              <w:rPr>
                <w:noProof/>
                <w:webHidden/>
              </w:rPr>
              <w:fldChar w:fldCharType="begin"/>
            </w:r>
            <w:r w:rsidR="00810398">
              <w:rPr>
                <w:noProof/>
                <w:webHidden/>
              </w:rPr>
              <w:instrText xml:space="preserve"> PAGEREF _Toc153269060 \h </w:instrText>
            </w:r>
            <w:r w:rsidR="00810398">
              <w:rPr>
                <w:noProof/>
                <w:webHidden/>
              </w:rPr>
            </w:r>
            <w:r w:rsidR="00810398">
              <w:rPr>
                <w:noProof/>
                <w:webHidden/>
              </w:rPr>
              <w:fldChar w:fldCharType="separate"/>
            </w:r>
            <w:r w:rsidR="00810398">
              <w:rPr>
                <w:noProof/>
                <w:webHidden/>
              </w:rPr>
              <w:t>3</w:t>
            </w:r>
            <w:r w:rsidR="00810398">
              <w:rPr>
                <w:noProof/>
                <w:webHidden/>
              </w:rPr>
              <w:fldChar w:fldCharType="end"/>
            </w:r>
          </w:hyperlink>
        </w:p>
        <w:p w14:paraId="67D31198" w14:textId="1C2ED2C5" w:rsidR="00810398"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69061" w:history="1">
            <w:r w:rsidR="00810398" w:rsidRPr="00035844">
              <w:rPr>
                <w:rStyle w:val="Hyperlink"/>
                <w:rFonts w:eastAsiaTheme="majorEastAsia" w:cs="Arial"/>
                <w:noProof/>
              </w:rPr>
              <w:t>List of Figures</w:t>
            </w:r>
            <w:r w:rsidR="00810398">
              <w:rPr>
                <w:noProof/>
                <w:webHidden/>
              </w:rPr>
              <w:tab/>
            </w:r>
            <w:r w:rsidR="00810398">
              <w:rPr>
                <w:noProof/>
                <w:webHidden/>
              </w:rPr>
              <w:fldChar w:fldCharType="begin"/>
            </w:r>
            <w:r w:rsidR="00810398">
              <w:rPr>
                <w:noProof/>
                <w:webHidden/>
              </w:rPr>
              <w:instrText xml:space="preserve"> PAGEREF _Toc153269061 \h </w:instrText>
            </w:r>
            <w:r w:rsidR="00810398">
              <w:rPr>
                <w:noProof/>
                <w:webHidden/>
              </w:rPr>
            </w:r>
            <w:r w:rsidR="00810398">
              <w:rPr>
                <w:noProof/>
                <w:webHidden/>
              </w:rPr>
              <w:fldChar w:fldCharType="separate"/>
            </w:r>
            <w:r w:rsidR="00810398">
              <w:rPr>
                <w:noProof/>
                <w:webHidden/>
              </w:rPr>
              <w:t>3</w:t>
            </w:r>
            <w:r w:rsidR="00810398">
              <w:rPr>
                <w:noProof/>
                <w:webHidden/>
              </w:rPr>
              <w:fldChar w:fldCharType="end"/>
            </w:r>
          </w:hyperlink>
        </w:p>
        <w:p w14:paraId="2756E656" w14:textId="6C7D98C4" w:rsidR="00810398"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69062" w:history="1">
            <w:r w:rsidR="00810398" w:rsidRPr="00035844">
              <w:rPr>
                <w:rStyle w:val="Hyperlink"/>
                <w:rFonts w:eastAsiaTheme="majorEastAsia" w:cs="Arial"/>
                <w:noProof/>
              </w:rPr>
              <w:t>List of Abbreviations</w:t>
            </w:r>
            <w:r w:rsidR="00810398">
              <w:rPr>
                <w:noProof/>
                <w:webHidden/>
              </w:rPr>
              <w:tab/>
            </w:r>
            <w:r w:rsidR="00810398">
              <w:rPr>
                <w:noProof/>
                <w:webHidden/>
              </w:rPr>
              <w:fldChar w:fldCharType="begin"/>
            </w:r>
            <w:r w:rsidR="00810398">
              <w:rPr>
                <w:noProof/>
                <w:webHidden/>
              </w:rPr>
              <w:instrText xml:space="preserve"> PAGEREF _Toc153269062 \h </w:instrText>
            </w:r>
            <w:r w:rsidR="00810398">
              <w:rPr>
                <w:noProof/>
                <w:webHidden/>
              </w:rPr>
            </w:r>
            <w:r w:rsidR="00810398">
              <w:rPr>
                <w:noProof/>
                <w:webHidden/>
              </w:rPr>
              <w:fldChar w:fldCharType="separate"/>
            </w:r>
            <w:r w:rsidR="00810398">
              <w:rPr>
                <w:noProof/>
                <w:webHidden/>
              </w:rPr>
              <w:t>3</w:t>
            </w:r>
            <w:r w:rsidR="00810398">
              <w:rPr>
                <w:noProof/>
                <w:webHidden/>
              </w:rPr>
              <w:fldChar w:fldCharType="end"/>
            </w:r>
          </w:hyperlink>
        </w:p>
        <w:p w14:paraId="4BCF3D38" w14:textId="4E19B6BA" w:rsidR="00810398"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69063" w:history="1">
            <w:r w:rsidR="00810398" w:rsidRPr="00035844">
              <w:rPr>
                <w:rStyle w:val="Hyperlink"/>
                <w:rFonts w:cs="Arial"/>
                <w:noProof/>
                <w:lang w:val="en-US"/>
              </w:rPr>
              <w:t>Who should use this document?</w:t>
            </w:r>
            <w:r w:rsidR="00810398">
              <w:rPr>
                <w:noProof/>
                <w:webHidden/>
              </w:rPr>
              <w:tab/>
            </w:r>
            <w:r w:rsidR="00810398">
              <w:rPr>
                <w:noProof/>
                <w:webHidden/>
              </w:rPr>
              <w:fldChar w:fldCharType="begin"/>
            </w:r>
            <w:r w:rsidR="00810398">
              <w:rPr>
                <w:noProof/>
                <w:webHidden/>
              </w:rPr>
              <w:instrText xml:space="preserve"> PAGEREF _Toc153269063 \h </w:instrText>
            </w:r>
            <w:r w:rsidR="00810398">
              <w:rPr>
                <w:noProof/>
                <w:webHidden/>
              </w:rPr>
            </w:r>
            <w:r w:rsidR="00810398">
              <w:rPr>
                <w:noProof/>
                <w:webHidden/>
              </w:rPr>
              <w:fldChar w:fldCharType="separate"/>
            </w:r>
            <w:r w:rsidR="00810398">
              <w:rPr>
                <w:noProof/>
                <w:webHidden/>
              </w:rPr>
              <w:t>4</w:t>
            </w:r>
            <w:r w:rsidR="00810398">
              <w:rPr>
                <w:noProof/>
                <w:webHidden/>
              </w:rPr>
              <w:fldChar w:fldCharType="end"/>
            </w:r>
          </w:hyperlink>
        </w:p>
        <w:p w14:paraId="686C6E39" w14:textId="2E942C4B" w:rsidR="00810398"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69064" w:history="1">
            <w:r w:rsidR="00810398" w:rsidRPr="00035844">
              <w:rPr>
                <w:rStyle w:val="Hyperlink"/>
                <w:rFonts w:cs="Arial"/>
                <w:noProof/>
                <w:lang w:val="en-US"/>
              </w:rPr>
              <w:t>Supporting documents</w:t>
            </w:r>
            <w:r w:rsidR="00810398">
              <w:rPr>
                <w:noProof/>
                <w:webHidden/>
              </w:rPr>
              <w:tab/>
            </w:r>
            <w:r w:rsidR="00810398">
              <w:rPr>
                <w:noProof/>
                <w:webHidden/>
              </w:rPr>
              <w:fldChar w:fldCharType="begin"/>
            </w:r>
            <w:r w:rsidR="00810398">
              <w:rPr>
                <w:noProof/>
                <w:webHidden/>
              </w:rPr>
              <w:instrText xml:space="preserve"> PAGEREF _Toc153269064 \h </w:instrText>
            </w:r>
            <w:r w:rsidR="00810398">
              <w:rPr>
                <w:noProof/>
                <w:webHidden/>
              </w:rPr>
            </w:r>
            <w:r w:rsidR="00810398">
              <w:rPr>
                <w:noProof/>
                <w:webHidden/>
              </w:rPr>
              <w:fldChar w:fldCharType="separate"/>
            </w:r>
            <w:r w:rsidR="00810398">
              <w:rPr>
                <w:noProof/>
                <w:webHidden/>
              </w:rPr>
              <w:t>4</w:t>
            </w:r>
            <w:r w:rsidR="00810398">
              <w:rPr>
                <w:noProof/>
                <w:webHidden/>
              </w:rPr>
              <w:fldChar w:fldCharType="end"/>
            </w:r>
          </w:hyperlink>
        </w:p>
        <w:p w14:paraId="22CD7B97" w14:textId="607AF6EE" w:rsidR="00810398"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69065" w:history="1">
            <w:r w:rsidR="00810398" w:rsidRPr="00035844">
              <w:rPr>
                <w:rStyle w:val="Hyperlink"/>
                <w:rFonts w:cs="Arial"/>
                <w:noProof/>
                <w:lang w:val="en-US"/>
              </w:rPr>
              <w:t>Overview: EPA 1: Dispensing medicines</w:t>
            </w:r>
            <w:r w:rsidR="00810398">
              <w:rPr>
                <w:noProof/>
                <w:webHidden/>
              </w:rPr>
              <w:tab/>
            </w:r>
            <w:r w:rsidR="00810398">
              <w:rPr>
                <w:noProof/>
                <w:webHidden/>
              </w:rPr>
              <w:fldChar w:fldCharType="begin"/>
            </w:r>
            <w:r w:rsidR="00810398">
              <w:rPr>
                <w:noProof/>
                <w:webHidden/>
              </w:rPr>
              <w:instrText xml:space="preserve"> PAGEREF _Toc153269065 \h </w:instrText>
            </w:r>
            <w:r w:rsidR="00810398">
              <w:rPr>
                <w:noProof/>
                <w:webHidden/>
              </w:rPr>
            </w:r>
            <w:r w:rsidR="00810398">
              <w:rPr>
                <w:noProof/>
                <w:webHidden/>
              </w:rPr>
              <w:fldChar w:fldCharType="separate"/>
            </w:r>
            <w:r w:rsidR="00810398">
              <w:rPr>
                <w:noProof/>
                <w:webHidden/>
              </w:rPr>
              <w:t>5</w:t>
            </w:r>
            <w:r w:rsidR="00810398">
              <w:rPr>
                <w:noProof/>
                <w:webHidden/>
              </w:rPr>
              <w:fldChar w:fldCharType="end"/>
            </w:r>
          </w:hyperlink>
        </w:p>
        <w:p w14:paraId="400B2580" w14:textId="535B0648" w:rsidR="00810398"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69066" w:history="1">
            <w:r w:rsidR="00810398" w:rsidRPr="00035844">
              <w:rPr>
                <w:rStyle w:val="Hyperlink"/>
                <w:rFonts w:cs="Arial"/>
                <w:noProof/>
                <w:lang w:val="en-US"/>
              </w:rPr>
              <w:t>EPA description</w:t>
            </w:r>
            <w:r w:rsidR="00810398">
              <w:rPr>
                <w:noProof/>
                <w:webHidden/>
              </w:rPr>
              <w:tab/>
            </w:r>
            <w:r w:rsidR="00810398">
              <w:rPr>
                <w:noProof/>
                <w:webHidden/>
              </w:rPr>
              <w:fldChar w:fldCharType="begin"/>
            </w:r>
            <w:r w:rsidR="00810398">
              <w:rPr>
                <w:noProof/>
                <w:webHidden/>
              </w:rPr>
              <w:instrText xml:space="preserve"> PAGEREF _Toc153269066 \h </w:instrText>
            </w:r>
            <w:r w:rsidR="00810398">
              <w:rPr>
                <w:noProof/>
                <w:webHidden/>
              </w:rPr>
            </w:r>
            <w:r w:rsidR="00810398">
              <w:rPr>
                <w:noProof/>
                <w:webHidden/>
              </w:rPr>
              <w:fldChar w:fldCharType="separate"/>
            </w:r>
            <w:r w:rsidR="00810398">
              <w:rPr>
                <w:noProof/>
                <w:webHidden/>
              </w:rPr>
              <w:t>7</w:t>
            </w:r>
            <w:r w:rsidR="00810398">
              <w:rPr>
                <w:noProof/>
                <w:webHidden/>
              </w:rPr>
              <w:fldChar w:fldCharType="end"/>
            </w:r>
          </w:hyperlink>
        </w:p>
        <w:p w14:paraId="06AA6A95" w14:textId="30A9F5BC" w:rsidR="00810398"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69067" w:history="1">
            <w:r w:rsidR="00810398" w:rsidRPr="00035844">
              <w:rPr>
                <w:rStyle w:val="Hyperlink"/>
                <w:rFonts w:cs="Arial"/>
                <w:noProof/>
              </w:rPr>
              <w:t>Information sources</w:t>
            </w:r>
            <w:r w:rsidR="00810398">
              <w:rPr>
                <w:noProof/>
                <w:webHidden/>
              </w:rPr>
              <w:tab/>
            </w:r>
            <w:r w:rsidR="00810398">
              <w:rPr>
                <w:noProof/>
                <w:webHidden/>
              </w:rPr>
              <w:fldChar w:fldCharType="begin"/>
            </w:r>
            <w:r w:rsidR="00810398">
              <w:rPr>
                <w:noProof/>
                <w:webHidden/>
              </w:rPr>
              <w:instrText xml:space="preserve"> PAGEREF _Toc153269067 \h </w:instrText>
            </w:r>
            <w:r w:rsidR="00810398">
              <w:rPr>
                <w:noProof/>
                <w:webHidden/>
              </w:rPr>
            </w:r>
            <w:r w:rsidR="00810398">
              <w:rPr>
                <w:noProof/>
                <w:webHidden/>
              </w:rPr>
              <w:fldChar w:fldCharType="separate"/>
            </w:r>
            <w:r w:rsidR="00810398">
              <w:rPr>
                <w:noProof/>
                <w:webHidden/>
              </w:rPr>
              <w:t>9</w:t>
            </w:r>
            <w:r w:rsidR="00810398">
              <w:rPr>
                <w:noProof/>
                <w:webHidden/>
              </w:rPr>
              <w:fldChar w:fldCharType="end"/>
            </w:r>
          </w:hyperlink>
        </w:p>
        <w:p w14:paraId="52C789C1" w14:textId="17567080" w:rsidR="00810398"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69068" w:history="1">
            <w:r w:rsidR="00810398" w:rsidRPr="00035844">
              <w:rPr>
                <w:rStyle w:val="Hyperlink"/>
                <w:rFonts w:cs="Arial"/>
                <w:noProof/>
              </w:rPr>
              <w:t>Dispensing and error log</w:t>
            </w:r>
            <w:r w:rsidR="00810398">
              <w:rPr>
                <w:noProof/>
                <w:webHidden/>
              </w:rPr>
              <w:tab/>
            </w:r>
            <w:r w:rsidR="00810398">
              <w:rPr>
                <w:noProof/>
                <w:webHidden/>
              </w:rPr>
              <w:fldChar w:fldCharType="begin"/>
            </w:r>
            <w:r w:rsidR="00810398">
              <w:rPr>
                <w:noProof/>
                <w:webHidden/>
              </w:rPr>
              <w:instrText xml:space="preserve"> PAGEREF _Toc153269068 \h </w:instrText>
            </w:r>
            <w:r w:rsidR="00810398">
              <w:rPr>
                <w:noProof/>
                <w:webHidden/>
              </w:rPr>
            </w:r>
            <w:r w:rsidR="00810398">
              <w:rPr>
                <w:noProof/>
                <w:webHidden/>
              </w:rPr>
              <w:fldChar w:fldCharType="separate"/>
            </w:r>
            <w:r w:rsidR="00810398">
              <w:rPr>
                <w:noProof/>
                <w:webHidden/>
              </w:rPr>
              <w:t>9</w:t>
            </w:r>
            <w:r w:rsidR="00810398">
              <w:rPr>
                <w:noProof/>
                <w:webHidden/>
              </w:rPr>
              <w:fldChar w:fldCharType="end"/>
            </w:r>
          </w:hyperlink>
        </w:p>
        <w:p w14:paraId="4BFC90B9" w14:textId="2A61851C" w:rsidR="00810398" w:rsidRDefault="00000000">
          <w:pPr>
            <w:pStyle w:val="TOC3"/>
            <w:rPr>
              <w:rFonts w:asciiTheme="minorHAnsi" w:eastAsiaTheme="minorEastAsia" w:hAnsiTheme="minorHAnsi"/>
              <w:noProof/>
              <w:kern w:val="2"/>
              <w:sz w:val="22"/>
              <w:lang w:eastAsia="en-AU"/>
              <w14:ligatures w14:val="standardContextual"/>
            </w:rPr>
          </w:pPr>
          <w:hyperlink w:anchor="_Toc153269069" w:history="1">
            <w:r w:rsidR="00810398" w:rsidRPr="00035844">
              <w:rPr>
                <w:rStyle w:val="Hyperlink"/>
                <w:rFonts w:cs="Arial"/>
                <w:noProof/>
                <w:lang w:val="en-US"/>
              </w:rPr>
              <w:t>Possible types of critical errors/near misses (not an exhaustive list)</w:t>
            </w:r>
            <w:r w:rsidR="00810398">
              <w:rPr>
                <w:noProof/>
                <w:webHidden/>
              </w:rPr>
              <w:tab/>
            </w:r>
            <w:r w:rsidR="00810398">
              <w:rPr>
                <w:noProof/>
                <w:webHidden/>
              </w:rPr>
              <w:fldChar w:fldCharType="begin"/>
            </w:r>
            <w:r w:rsidR="00810398">
              <w:rPr>
                <w:noProof/>
                <w:webHidden/>
              </w:rPr>
              <w:instrText xml:space="preserve"> PAGEREF _Toc153269069 \h </w:instrText>
            </w:r>
            <w:r w:rsidR="00810398">
              <w:rPr>
                <w:noProof/>
                <w:webHidden/>
              </w:rPr>
            </w:r>
            <w:r w:rsidR="00810398">
              <w:rPr>
                <w:noProof/>
                <w:webHidden/>
              </w:rPr>
              <w:fldChar w:fldCharType="separate"/>
            </w:r>
            <w:r w:rsidR="00810398">
              <w:rPr>
                <w:noProof/>
                <w:webHidden/>
              </w:rPr>
              <w:t>10</w:t>
            </w:r>
            <w:r w:rsidR="00810398">
              <w:rPr>
                <w:noProof/>
                <w:webHidden/>
              </w:rPr>
              <w:fldChar w:fldCharType="end"/>
            </w:r>
          </w:hyperlink>
        </w:p>
        <w:p w14:paraId="3348DA5B" w14:textId="1591B1B1" w:rsidR="00810398"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69070" w:history="1">
            <w:r w:rsidR="00810398" w:rsidRPr="00035844">
              <w:rPr>
                <w:rStyle w:val="Hyperlink"/>
                <w:rFonts w:cs="Arial"/>
                <w:noProof/>
              </w:rPr>
              <w:t>Short practice observations</w:t>
            </w:r>
            <w:r w:rsidR="00810398">
              <w:rPr>
                <w:noProof/>
                <w:webHidden/>
              </w:rPr>
              <w:tab/>
            </w:r>
            <w:r w:rsidR="00810398">
              <w:rPr>
                <w:noProof/>
                <w:webHidden/>
              </w:rPr>
              <w:fldChar w:fldCharType="begin"/>
            </w:r>
            <w:r w:rsidR="00810398">
              <w:rPr>
                <w:noProof/>
                <w:webHidden/>
              </w:rPr>
              <w:instrText xml:space="preserve"> PAGEREF _Toc153269070 \h </w:instrText>
            </w:r>
            <w:r w:rsidR="00810398">
              <w:rPr>
                <w:noProof/>
                <w:webHidden/>
              </w:rPr>
            </w:r>
            <w:r w:rsidR="00810398">
              <w:rPr>
                <w:noProof/>
                <w:webHidden/>
              </w:rPr>
              <w:fldChar w:fldCharType="separate"/>
            </w:r>
            <w:r w:rsidR="00810398">
              <w:rPr>
                <w:noProof/>
                <w:webHidden/>
              </w:rPr>
              <w:t>10</w:t>
            </w:r>
            <w:r w:rsidR="00810398">
              <w:rPr>
                <w:noProof/>
                <w:webHidden/>
              </w:rPr>
              <w:fldChar w:fldCharType="end"/>
            </w:r>
          </w:hyperlink>
        </w:p>
        <w:p w14:paraId="0CEDA409" w14:textId="54316F50" w:rsidR="00810398"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69071" w:history="1">
            <w:r w:rsidR="00810398" w:rsidRPr="00035844">
              <w:rPr>
                <w:rStyle w:val="Hyperlink"/>
                <w:rFonts w:cs="Arial"/>
                <w:noProof/>
              </w:rPr>
              <w:t>Entrustment discussions</w:t>
            </w:r>
            <w:r w:rsidR="00810398">
              <w:rPr>
                <w:noProof/>
                <w:webHidden/>
              </w:rPr>
              <w:tab/>
            </w:r>
            <w:r w:rsidR="00810398">
              <w:rPr>
                <w:noProof/>
                <w:webHidden/>
              </w:rPr>
              <w:fldChar w:fldCharType="begin"/>
            </w:r>
            <w:r w:rsidR="00810398">
              <w:rPr>
                <w:noProof/>
                <w:webHidden/>
              </w:rPr>
              <w:instrText xml:space="preserve"> PAGEREF _Toc153269071 \h </w:instrText>
            </w:r>
            <w:r w:rsidR="00810398">
              <w:rPr>
                <w:noProof/>
                <w:webHidden/>
              </w:rPr>
            </w:r>
            <w:r w:rsidR="00810398">
              <w:rPr>
                <w:noProof/>
                <w:webHidden/>
              </w:rPr>
              <w:fldChar w:fldCharType="separate"/>
            </w:r>
            <w:r w:rsidR="00810398">
              <w:rPr>
                <w:noProof/>
                <w:webHidden/>
              </w:rPr>
              <w:t>11</w:t>
            </w:r>
            <w:r w:rsidR="00810398">
              <w:rPr>
                <w:noProof/>
                <w:webHidden/>
              </w:rPr>
              <w:fldChar w:fldCharType="end"/>
            </w:r>
          </w:hyperlink>
        </w:p>
        <w:p w14:paraId="13BAB1FB" w14:textId="301BD325" w:rsidR="00810398"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69072" w:history="1">
            <w:r w:rsidR="00810398" w:rsidRPr="00035844">
              <w:rPr>
                <w:rStyle w:val="Hyperlink"/>
                <w:rFonts w:cs="Arial"/>
                <w:noProof/>
              </w:rPr>
              <w:t>Key elements of entrustment discussions</w:t>
            </w:r>
            <w:r w:rsidR="00810398">
              <w:rPr>
                <w:noProof/>
                <w:webHidden/>
              </w:rPr>
              <w:tab/>
            </w:r>
            <w:r w:rsidR="00810398">
              <w:rPr>
                <w:noProof/>
                <w:webHidden/>
              </w:rPr>
              <w:fldChar w:fldCharType="begin"/>
            </w:r>
            <w:r w:rsidR="00810398">
              <w:rPr>
                <w:noProof/>
                <w:webHidden/>
              </w:rPr>
              <w:instrText xml:space="preserve"> PAGEREF _Toc153269072 \h </w:instrText>
            </w:r>
            <w:r w:rsidR="00810398">
              <w:rPr>
                <w:noProof/>
                <w:webHidden/>
              </w:rPr>
            </w:r>
            <w:r w:rsidR="00810398">
              <w:rPr>
                <w:noProof/>
                <w:webHidden/>
              </w:rPr>
              <w:fldChar w:fldCharType="separate"/>
            </w:r>
            <w:r w:rsidR="00810398">
              <w:rPr>
                <w:noProof/>
                <w:webHidden/>
              </w:rPr>
              <w:t>11</w:t>
            </w:r>
            <w:r w:rsidR="00810398">
              <w:rPr>
                <w:noProof/>
                <w:webHidden/>
              </w:rPr>
              <w:fldChar w:fldCharType="end"/>
            </w:r>
          </w:hyperlink>
        </w:p>
        <w:p w14:paraId="7C4AB34F" w14:textId="0C4AD4CF" w:rsidR="00810398"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69073" w:history="1">
            <w:r w:rsidR="00810398" w:rsidRPr="00035844">
              <w:rPr>
                <w:rStyle w:val="Hyperlink"/>
                <w:rFonts w:cs="Arial"/>
                <w:noProof/>
              </w:rPr>
              <w:t>Entrustment Decisions</w:t>
            </w:r>
            <w:r w:rsidR="00810398">
              <w:rPr>
                <w:noProof/>
                <w:webHidden/>
              </w:rPr>
              <w:tab/>
            </w:r>
            <w:r w:rsidR="00810398">
              <w:rPr>
                <w:noProof/>
                <w:webHidden/>
              </w:rPr>
              <w:fldChar w:fldCharType="begin"/>
            </w:r>
            <w:r w:rsidR="00810398">
              <w:rPr>
                <w:noProof/>
                <w:webHidden/>
              </w:rPr>
              <w:instrText xml:space="preserve"> PAGEREF _Toc153269073 \h </w:instrText>
            </w:r>
            <w:r w:rsidR="00810398">
              <w:rPr>
                <w:noProof/>
                <w:webHidden/>
              </w:rPr>
            </w:r>
            <w:r w:rsidR="00810398">
              <w:rPr>
                <w:noProof/>
                <w:webHidden/>
              </w:rPr>
              <w:fldChar w:fldCharType="separate"/>
            </w:r>
            <w:r w:rsidR="00810398">
              <w:rPr>
                <w:noProof/>
                <w:webHidden/>
              </w:rPr>
              <w:t>12</w:t>
            </w:r>
            <w:r w:rsidR="00810398">
              <w:rPr>
                <w:noProof/>
                <w:webHidden/>
              </w:rPr>
              <w:fldChar w:fldCharType="end"/>
            </w:r>
          </w:hyperlink>
        </w:p>
        <w:p w14:paraId="58CDE8B1" w14:textId="766045AE" w:rsidR="00810398"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69074" w:history="1">
            <w:r w:rsidR="00810398" w:rsidRPr="00035844">
              <w:rPr>
                <w:rStyle w:val="Hyperlink"/>
                <w:rFonts w:cs="Arial"/>
                <w:noProof/>
                <w:lang w:val="en-US"/>
              </w:rPr>
              <w:t>Ad hoc entrustment decisions</w:t>
            </w:r>
            <w:r w:rsidR="00810398">
              <w:rPr>
                <w:noProof/>
                <w:webHidden/>
              </w:rPr>
              <w:tab/>
            </w:r>
            <w:r w:rsidR="00810398">
              <w:rPr>
                <w:noProof/>
                <w:webHidden/>
              </w:rPr>
              <w:fldChar w:fldCharType="begin"/>
            </w:r>
            <w:r w:rsidR="00810398">
              <w:rPr>
                <w:noProof/>
                <w:webHidden/>
              </w:rPr>
              <w:instrText xml:space="preserve"> PAGEREF _Toc153269074 \h </w:instrText>
            </w:r>
            <w:r w:rsidR="00810398">
              <w:rPr>
                <w:noProof/>
                <w:webHidden/>
              </w:rPr>
            </w:r>
            <w:r w:rsidR="00810398">
              <w:rPr>
                <w:noProof/>
                <w:webHidden/>
              </w:rPr>
              <w:fldChar w:fldCharType="separate"/>
            </w:r>
            <w:r w:rsidR="00810398">
              <w:rPr>
                <w:noProof/>
                <w:webHidden/>
              </w:rPr>
              <w:t>12</w:t>
            </w:r>
            <w:r w:rsidR="00810398">
              <w:rPr>
                <w:noProof/>
                <w:webHidden/>
              </w:rPr>
              <w:fldChar w:fldCharType="end"/>
            </w:r>
          </w:hyperlink>
        </w:p>
        <w:p w14:paraId="6E64A60A" w14:textId="5E5204D7" w:rsidR="00810398"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69075" w:history="1">
            <w:r w:rsidR="00810398" w:rsidRPr="00035844">
              <w:rPr>
                <w:rStyle w:val="Hyperlink"/>
                <w:rFonts w:cs="Arial"/>
                <w:noProof/>
                <w:lang w:val="en-US"/>
              </w:rPr>
              <w:t>Summative entrustment decisions</w:t>
            </w:r>
            <w:r w:rsidR="00810398">
              <w:rPr>
                <w:noProof/>
                <w:webHidden/>
              </w:rPr>
              <w:tab/>
            </w:r>
            <w:r w:rsidR="00810398">
              <w:rPr>
                <w:noProof/>
                <w:webHidden/>
              </w:rPr>
              <w:fldChar w:fldCharType="begin"/>
            </w:r>
            <w:r w:rsidR="00810398">
              <w:rPr>
                <w:noProof/>
                <w:webHidden/>
              </w:rPr>
              <w:instrText xml:space="preserve"> PAGEREF _Toc153269075 \h </w:instrText>
            </w:r>
            <w:r w:rsidR="00810398">
              <w:rPr>
                <w:noProof/>
                <w:webHidden/>
              </w:rPr>
            </w:r>
            <w:r w:rsidR="00810398">
              <w:rPr>
                <w:noProof/>
                <w:webHidden/>
              </w:rPr>
              <w:fldChar w:fldCharType="separate"/>
            </w:r>
            <w:r w:rsidR="00810398">
              <w:rPr>
                <w:noProof/>
                <w:webHidden/>
              </w:rPr>
              <w:t>12</w:t>
            </w:r>
            <w:r w:rsidR="00810398">
              <w:rPr>
                <w:noProof/>
                <w:webHidden/>
              </w:rPr>
              <w:fldChar w:fldCharType="end"/>
            </w:r>
          </w:hyperlink>
        </w:p>
        <w:p w14:paraId="2642C25F" w14:textId="7F9ACF3A" w:rsidR="00810398"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69076" w:history="1">
            <w:r w:rsidR="00810398" w:rsidRPr="00035844">
              <w:rPr>
                <w:rStyle w:val="Hyperlink"/>
                <w:rFonts w:cs="Arial"/>
                <w:noProof/>
                <w:lang w:val="en-US"/>
              </w:rPr>
              <w:t>Summary</w:t>
            </w:r>
            <w:r w:rsidR="00810398">
              <w:rPr>
                <w:noProof/>
                <w:webHidden/>
              </w:rPr>
              <w:tab/>
            </w:r>
            <w:r w:rsidR="00810398">
              <w:rPr>
                <w:noProof/>
                <w:webHidden/>
              </w:rPr>
              <w:fldChar w:fldCharType="begin"/>
            </w:r>
            <w:r w:rsidR="00810398">
              <w:rPr>
                <w:noProof/>
                <w:webHidden/>
              </w:rPr>
              <w:instrText xml:space="preserve"> PAGEREF _Toc153269076 \h </w:instrText>
            </w:r>
            <w:r w:rsidR="00810398">
              <w:rPr>
                <w:noProof/>
                <w:webHidden/>
              </w:rPr>
            </w:r>
            <w:r w:rsidR="00810398">
              <w:rPr>
                <w:noProof/>
                <w:webHidden/>
              </w:rPr>
              <w:fldChar w:fldCharType="separate"/>
            </w:r>
            <w:r w:rsidR="00810398">
              <w:rPr>
                <w:noProof/>
                <w:webHidden/>
              </w:rPr>
              <w:t>13</w:t>
            </w:r>
            <w:r w:rsidR="00810398">
              <w:rPr>
                <w:noProof/>
                <w:webHidden/>
              </w:rPr>
              <w:fldChar w:fldCharType="end"/>
            </w:r>
          </w:hyperlink>
        </w:p>
        <w:p w14:paraId="168D535F" w14:textId="6A279059" w:rsidR="001C1C83" w:rsidRPr="00FB4B4B" w:rsidRDefault="001C1C83">
          <w:pPr>
            <w:rPr>
              <w:rFonts w:ascii="Arial" w:hAnsi="Arial" w:cs="Arial"/>
            </w:rPr>
          </w:pPr>
          <w:r w:rsidRPr="00FB4B4B">
            <w:rPr>
              <w:rFonts w:ascii="Arial" w:hAnsi="Arial" w:cs="Arial"/>
              <w:b/>
              <w:bCs/>
              <w:noProof/>
            </w:rPr>
            <w:fldChar w:fldCharType="end"/>
          </w:r>
        </w:p>
      </w:sdtContent>
    </w:sdt>
    <w:p w14:paraId="79605DD6" w14:textId="77777777" w:rsidR="00757C32" w:rsidRPr="00FB4B4B" w:rsidRDefault="00757C32" w:rsidP="00FE124F">
      <w:pPr>
        <w:keepNext/>
        <w:keepLines/>
        <w:spacing w:before="120" w:after="120" w:line="276" w:lineRule="auto"/>
        <w:outlineLvl w:val="0"/>
        <w:rPr>
          <w:rFonts w:ascii="Arial" w:eastAsiaTheme="majorEastAsia" w:hAnsi="Arial" w:cs="Arial"/>
          <w:color w:val="636363" w:themeColor="text1"/>
          <w:sz w:val="32"/>
          <w:szCs w:val="32"/>
        </w:rPr>
      </w:pPr>
    </w:p>
    <w:p w14:paraId="7C184DBC" w14:textId="77777777" w:rsidR="00757C32" w:rsidRPr="00FB4B4B" w:rsidRDefault="00757C32" w:rsidP="00D81FFE">
      <w:pPr>
        <w:rPr>
          <w:rFonts w:ascii="Arial" w:hAnsi="Arial" w:cs="Arial"/>
        </w:rPr>
      </w:pPr>
    </w:p>
    <w:bookmarkEnd w:id="1"/>
    <w:bookmarkEnd w:id="0"/>
    <w:p w14:paraId="19C3216A" w14:textId="7B6A3D62" w:rsidR="00757C32" w:rsidRPr="00FB4B4B" w:rsidRDefault="00757C32" w:rsidP="00FE124F">
      <w:pPr>
        <w:spacing w:before="120" w:after="120" w:line="276" w:lineRule="auto"/>
        <w:rPr>
          <w:rFonts w:ascii="Arial" w:hAnsi="Arial" w:cs="Arial"/>
          <w:sz w:val="20"/>
        </w:rPr>
      </w:pPr>
    </w:p>
    <w:p w14:paraId="35C1C0C1" w14:textId="67FDAA51" w:rsidR="00757C32" w:rsidRPr="00FB4B4B" w:rsidRDefault="00757C32" w:rsidP="00FE124F">
      <w:pPr>
        <w:spacing w:before="120" w:after="120" w:line="276" w:lineRule="auto"/>
        <w:rPr>
          <w:rFonts w:ascii="Arial" w:hAnsi="Arial" w:cs="Arial"/>
          <w:sz w:val="20"/>
        </w:rPr>
      </w:pPr>
    </w:p>
    <w:p w14:paraId="6E738D09" w14:textId="037E1CCC" w:rsidR="00757C32" w:rsidRDefault="00757C32" w:rsidP="00FE124F">
      <w:pPr>
        <w:spacing w:before="120" w:after="120" w:line="276" w:lineRule="auto"/>
        <w:rPr>
          <w:rFonts w:ascii="Arial" w:hAnsi="Arial" w:cs="Arial"/>
          <w:sz w:val="20"/>
        </w:rPr>
      </w:pPr>
    </w:p>
    <w:p w14:paraId="581589B9" w14:textId="77777777" w:rsidR="009E28E6" w:rsidRDefault="009E28E6" w:rsidP="00FE124F">
      <w:pPr>
        <w:spacing w:before="120" w:after="120" w:line="276" w:lineRule="auto"/>
        <w:rPr>
          <w:rFonts w:ascii="Arial" w:hAnsi="Arial" w:cs="Arial"/>
          <w:sz w:val="20"/>
        </w:rPr>
      </w:pPr>
    </w:p>
    <w:p w14:paraId="46EA7C2A" w14:textId="77777777" w:rsidR="009E28E6" w:rsidRDefault="009E28E6" w:rsidP="00FE124F">
      <w:pPr>
        <w:spacing w:before="120" w:after="120" w:line="276" w:lineRule="auto"/>
        <w:rPr>
          <w:rFonts w:ascii="Arial" w:hAnsi="Arial" w:cs="Arial"/>
          <w:sz w:val="20"/>
        </w:rPr>
      </w:pPr>
    </w:p>
    <w:p w14:paraId="1B0FFC64" w14:textId="77777777" w:rsidR="009E28E6" w:rsidRDefault="009E28E6" w:rsidP="00FE124F">
      <w:pPr>
        <w:spacing w:before="120" w:after="120" w:line="276" w:lineRule="auto"/>
        <w:rPr>
          <w:rFonts w:ascii="Arial" w:hAnsi="Arial" w:cs="Arial"/>
          <w:sz w:val="20"/>
        </w:rPr>
      </w:pPr>
    </w:p>
    <w:p w14:paraId="225F8D67" w14:textId="77777777" w:rsidR="009E28E6" w:rsidRDefault="009E28E6" w:rsidP="00FE124F">
      <w:pPr>
        <w:spacing w:before="120" w:after="120" w:line="276" w:lineRule="auto"/>
        <w:rPr>
          <w:rFonts w:ascii="Arial" w:hAnsi="Arial" w:cs="Arial"/>
          <w:sz w:val="20"/>
        </w:rPr>
      </w:pPr>
    </w:p>
    <w:p w14:paraId="62073302" w14:textId="77777777" w:rsidR="009E28E6" w:rsidRDefault="009E28E6" w:rsidP="00FE124F">
      <w:pPr>
        <w:spacing w:before="120" w:after="120" w:line="276" w:lineRule="auto"/>
        <w:rPr>
          <w:rFonts w:ascii="Arial" w:hAnsi="Arial" w:cs="Arial"/>
          <w:sz w:val="20"/>
        </w:rPr>
      </w:pPr>
    </w:p>
    <w:p w14:paraId="28D5EFAA" w14:textId="77777777" w:rsidR="00232D08" w:rsidRDefault="00232D08" w:rsidP="00FE124F">
      <w:pPr>
        <w:spacing w:before="120" w:after="120" w:line="276" w:lineRule="auto"/>
        <w:rPr>
          <w:rFonts w:ascii="Arial" w:hAnsi="Arial" w:cs="Arial"/>
          <w:sz w:val="20"/>
        </w:rPr>
      </w:pPr>
    </w:p>
    <w:p w14:paraId="76CB5B6C" w14:textId="77777777" w:rsidR="00232D08" w:rsidRDefault="00232D08" w:rsidP="00FE124F">
      <w:pPr>
        <w:spacing w:before="120" w:after="120" w:line="276" w:lineRule="auto"/>
        <w:rPr>
          <w:rFonts w:ascii="Arial" w:hAnsi="Arial" w:cs="Arial"/>
          <w:sz w:val="20"/>
        </w:rPr>
      </w:pPr>
    </w:p>
    <w:p w14:paraId="12BCAC34" w14:textId="77777777" w:rsidR="00232D08" w:rsidRDefault="00232D08" w:rsidP="00FE124F">
      <w:pPr>
        <w:spacing w:before="120" w:after="120" w:line="276" w:lineRule="auto"/>
        <w:rPr>
          <w:rFonts w:ascii="Arial" w:hAnsi="Arial" w:cs="Arial"/>
          <w:sz w:val="20"/>
        </w:rPr>
      </w:pPr>
    </w:p>
    <w:p w14:paraId="3C59319E" w14:textId="77777777" w:rsidR="009E28E6" w:rsidRPr="00FB4B4B" w:rsidRDefault="009E28E6" w:rsidP="00FE124F">
      <w:pPr>
        <w:spacing w:before="120" w:after="120" w:line="276" w:lineRule="auto"/>
        <w:rPr>
          <w:rFonts w:ascii="Arial" w:hAnsi="Arial" w:cs="Arial"/>
          <w:sz w:val="20"/>
        </w:rPr>
      </w:pPr>
    </w:p>
    <w:p w14:paraId="18236AD8" w14:textId="77777777" w:rsidR="00757C32" w:rsidRPr="00FB4B4B" w:rsidRDefault="00757C32" w:rsidP="00FE124F">
      <w:pPr>
        <w:spacing w:before="120" w:after="120" w:line="276" w:lineRule="auto"/>
        <w:rPr>
          <w:rFonts w:ascii="Arial" w:hAnsi="Arial" w:cs="Arial"/>
          <w:sz w:val="20"/>
        </w:rPr>
      </w:pPr>
    </w:p>
    <w:p w14:paraId="512BACF3" w14:textId="50C56328" w:rsidR="00757C32" w:rsidRPr="00FB4B4B" w:rsidRDefault="00907661" w:rsidP="00FE124F">
      <w:pPr>
        <w:keepNext/>
        <w:keepLines/>
        <w:spacing w:before="120" w:after="120" w:line="276" w:lineRule="auto"/>
        <w:outlineLvl w:val="0"/>
        <w:rPr>
          <w:rFonts w:ascii="Arial" w:eastAsiaTheme="majorEastAsia" w:hAnsi="Arial" w:cs="Arial"/>
          <w:color w:val="636363" w:themeColor="text1"/>
          <w:sz w:val="32"/>
          <w:szCs w:val="32"/>
        </w:rPr>
      </w:pPr>
      <w:bookmarkStart w:id="3" w:name="_Toc94713081"/>
      <w:bookmarkStart w:id="4" w:name="_Toc153269060"/>
      <w:bookmarkStart w:id="5" w:name="_Toc379974660"/>
      <w:bookmarkStart w:id="6" w:name="_Toc488316629"/>
      <w:r w:rsidRPr="00FB4B4B">
        <w:rPr>
          <w:rFonts w:ascii="Arial" w:eastAsiaTheme="majorEastAsia" w:hAnsi="Arial" w:cs="Arial"/>
          <w:color w:val="636363" w:themeColor="text1"/>
          <w:sz w:val="32"/>
          <w:szCs w:val="32"/>
        </w:rPr>
        <w:lastRenderedPageBreak/>
        <w:t>List of Tables</w:t>
      </w:r>
      <w:bookmarkEnd w:id="3"/>
      <w:bookmarkEnd w:id="4"/>
    </w:p>
    <w:p w14:paraId="3AF9D1F1" w14:textId="6CB14D2C" w:rsidR="004972A1" w:rsidRDefault="009332C9">
      <w:pPr>
        <w:pStyle w:val="TableofFigures"/>
        <w:tabs>
          <w:tab w:val="right" w:leader="dot" w:pos="9628"/>
        </w:tabs>
        <w:rPr>
          <w:rFonts w:eastAsiaTheme="minorEastAsia"/>
          <w:noProof/>
          <w:kern w:val="2"/>
          <w:lang w:eastAsia="en-AU"/>
          <w14:ligatures w14:val="standardContextual"/>
        </w:rPr>
      </w:pPr>
      <w:r w:rsidRPr="00FB4B4B">
        <w:rPr>
          <w:rFonts w:ascii="Arial" w:eastAsiaTheme="majorEastAsia" w:hAnsi="Arial" w:cs="Arial"/>
          <w:color w:val="636363" w:themeColor="text1"/>
          <w:sz w:val="32"/>
          <w:szCs w:val="32"/>
        </w:rPr>
        <w:fldChar w:fldCharType="begin"/>
      </w:r>
      <w:r w:rsidRPr="00FB4B4B">
        <w:rPr>
          <w:rFonts w:ascii="Arial" w:eastAsiaTheme="majorEastAsia" w:hAnsi="Arial" w:cs="Arial"/>
          <w:color w:val="636363" w:themeColor="text1"/>
          <w:sz w:val="32"/>
          <w:szCs w:val="32"/>
        </w:rPr>
        <w:instrText xml:space="preserve"> TOC \h \z \c "Table" </w:instrText>
      </w:r>
      <w:r w:rsidRPr="00FB4B4B">
        <w:rPr>
          <w:rFonts w:ascii="Arial" w:eastAsiaTheme="majorEastAsia" w:hAnsi="Arial" w:cs="Arial"/>
          <w:color w:val="636363" w:themeColor="text1"/>
          <w:sz w:val="32"/>
          <w:szCs w:val="32"/>
        </w:rPr>
        <w:fldChar w:fldCharType="separate"/>
      </w:r>
      <w:hyperlink w:anchor="_Toc147401601" w:history="1">
        <w:r w:rsidR="004972A1" w:rsidRPr="005C6150">
          <w:rPr>
            <w:rStyle w:val="Hyperlink"/>
            <w:noProof/>
          </w:rPr>
          <w:t>Table 1: Examples of critical errors and near misses</w:t>
        </w:r>
        <w:r w:rsidR="004972A1">
          <w:rPr>
            <w:noProof/>
            <w:webHidden/>
          </w:rPr>
          <w:tab/>
        </w:r>
        <w:r w:rsidR="004972A1">
          <w:rPr>
            <w:noProof/>
            <w:webHidden/>
          </w:rPr>
          <w:fldChar w:fldCharType="begin"/>
        </w:r>
        <w:r w:rsidR="004972A1">
          <w:rPr>
            <w:noProof/>
            <w:webHidden/>
          </w:rPr>
          <w:instrText xml:space="preserve"> PAGEREF _Toc147401601 \h </w:instrText>
        </w:r>
        <w:r w:rsidR="004972A1">
          <w:rPr>
            <w:noProof/>
            <w:webHidden/>
          </w:rPr>
        </w:r>
        <w:r w:rsidR="004972A1">
          <w:rPr>
            <w:noProof/>
            <w:webHidden/>
          </w:rPr>
          <w:fldChar w:fldCharType="separate"/>
        </w:r>
        <w:r w:rsidR="00810398">
          <w:rPr>
            <w:noProof/>
            <w:webHidden/>
          </w:rPr>
          <w:t>10</w:t>
        </w:r>
        <w:r w:rsidR="004972A1">
          <w:rPr>
            <w:noProof/>
            <w:webHidden/>
          </w:rPr>
          <w:fldChar w:fldCharType="end"/>
        </w:r>
      </w:hyperlink>
    </w:p>
    <w:p w14:paraId="78F37BB5" w14:textId="77777777" w:rsidR="004972A1" w:rsidRDefault="009332C9" w:rsidP="00FE124F">
      <w:pPr>
        <w:keepNext/>
        <w:keepLines/>
        <w:spacing w:before="120" w:after="120" w:line="276" w:lineRule="auto"/>
        <w:outlineLvl w:val="0"/>
        <w:rPr>
          <w:rFonts w:ascii="Arial" w:eastAsiaTheme="majorEastAsia" w:hAnsi="Arial" w:cs="Arial"/>
          <w:color w:val="636363" w:themeColor="text1"/>
          <w:sz w:val="32"/>
          <w:szCs w:val="32"/>
        </w:rPr>
      </w:pPr>
      <w:r w:rsidRPr="00FB4B4B">
        <w:rPr>
          <w:rFonts w:ascii="Arial" w:eastAsiaTheme="majorEastAsia" w:hAnsi="Arial" w:cs="Arial"/>
          <w:color w:val="636363" w:themeColor="text1"/>
          <w:sz w:val="32"/>
          <w:szCs w:val="32"/>
        </w:rPr>
        <w:fldChar w:fldCharType="end"/>
      </w:r>
      <w:bookmarkStart w:id="7" w:name="_Toc94713082"/>
    </w:p>
    <w:p w14:paraId="3DF8A539" w14:textId="280C9566" w:rsidR="004972A1" w:rsidRDefault="004972A1" w:rsidP="00FE124F">
      <w:pPr>
        <w:keepNext/>
        <w:keepLines/>
        <w:spacing w:before="120" w:after="120" w:line="276" w:lineRule="auto"/>
        <w:outlineLvl w:val="0"/>
        <w:rPr>
          <w:rFonts w:ascii="Arial" w:eastAsiaTheme="majorEastAsia" w:hAnsi="Arial" w:cs="Arial"/>
          <w:color w:val="636363" w:themeColor="text1"/>
          <w:sz w:val="32"/>
          <w:szCs w:val="32"/>
        </w:rPr>
      </w:pPr>
      <w:bookmarkStart w:id="8" w:name="_Toc153269061"/>
      <w:r>
        <w:rPr>
          <w:rFonts w:ascii="Arial" w:eastAsiaTheme="majorEastAsia" w:hAnsi="Arial" w:cs="Arial"/>
          <w:color w:val="636363" w:themeColor="text1"/>
          <w:sz w:val="32"/>
          <w:szCs w:val="32"/>
        </w:rPr>
        <w:t>List of Figures</w:t>
      </w:r>
      <w:bookmarkEnd w:id="8"/>
    </w:p>
    <w:p w14:paraId="22CE70AF" w14:textId="753155ED" w:rsidR="004972A1" w:rsidRDefault="004972A1">
      <w:pPr>
        <w:pStyle w:val="TableofFigures"/>
        <w:tabs>
          <w:tab w:val="right" w:leader="dot" w:pos="9628"/>
        </w:tabs>
        <w:rPr>
          <w:rFonts w:eastAsiaTheme="minorEastAsia"/>
          <w:noProof/>
          <w:kern w:val="2"/>
          <w:lang w:eastAsia="en-AU"/>
          <w14:ligatures w14:val="standardContextual"/>
        </w:rPr>
      </w:pPr>
      <w:r>
        <w:rPr>
          <w:rFonts w:ascii="Arial" w:eastAsiaTheme="majorEastAsia" w:hAnsi="Arial" w:cs="Arial"/>
          <w:color w:val="636363" w:themeColor="text1"/>
          <w:sz w:val="32"/>
          <w:szCs w:val="32"/>
        </w:rPr>
        <w:fldChar w:fldCharType="begin"/>
      </w:r>
      <w:r>
        <w:rPr>
          <w:rFonts w:ascii="Arial" w:eastAsiaTheme="majorEastAsia" w:hAnsi="Arial" w:cs="Arial"/>
          <w:color w:val="636363" w:themeColor="text1"/>
          <w:sz w:val="32"/>
          <w:szCs w:val="32"/>
        </w:rPr>
        <w:instrText xml:space="preserve"> TOC \h \z \c "Figure" </w:instrText>
      </w:r>
      <w:r>
        <w:rPr>
          <w:rFonts w:ascii="Arial" w:eastAsiaTheme="majorEastAsia" w:hAnsi="Arial" w:cs="Arial"/>
          <w:color w:val="636363" w:themeColor="text1"/>
          <w:sz w:val="32"/>
          <w:szCs w:val="32"/>
        </w:rPr>
        <w:fldChar w:fldCharType="separate"/>
      </w:r>
      <w:hyperlink w:anchor="_Toc147401606" w:history="1">
        <w:r w:rsidRPr="00CB19EF">
          <w:rPr>
            <w:rStyle w:val="Hyperlink"/>
            <w:noProof/>
          </w:rPr>
          <w:t>Figure 1: Steps in assessment of EPA</w:t>
        </w:r>
        <w:r>
          <w:rPr>
            <w:noProof/>
            <w:webHidden/>
          </w:rPr>
          <w:tab/>
        </w:r>
        <w:r>
          <w:rPr>
            <w:noProof/>
            <w:webHidden/>
          </w:rPr>
          <w:fldChar w:fldCharType="begin"/>
        </w:r>
        <w:r>
          <w:rPr>
            <w:noProof/>
            <w:webHidden/>
          </w:rPr>
          <w:instrText xml:space="preserve"> PAGEREF _Toc147401606 \h </w:instrText>
        </w:r>
        <w:r>
          <w:rPr>
            <w:noProof/>
            <w:webHidden/>
          </w:rPr>
        </w:r>
        <w:r>
          <w:rPr>
            <w:noProof/>
            <w:webHidden/>
          </w:rPr>
          <w:fldChar w:fldCharType="separate"/>
        </w:r>
        <w:r w:rsidR="00810398">
          <w:rPr>
            <w:noProof/>
            <w:webHidden/>
          </w:rPr>
          <w:t>13</w:t>
        </w:r>
        <w:r>
          <w:rPr>
            <w:noProof/>
            <w:webHidden/>
          </w:rPr>
          <w:fldChar w:fldCharType="end"/>
        </w:r>
      </w:hyperlink>
    </w:p>
    <w:p w14:paraId="5239999A" w14:textId="12703058" w:rsidR="00FE124F" w:rsidRPr="00FB4B4B" w:rsidRDefault="004972A1" w:rsidP="00FE124F">
      <w:pPr>
        <w:keepNext/>
        <w:keepLines/>
        <w:spacing w:before="120" w:after="120" w:line="276" w:lineRule="auto"/>
        <w:outlineLvl w:val="0"/>
        <w:rPr>
          <w:rFonts w:ascii="Arial" w:eastAsiaTheme="majorEastAsia" w:hAnsi="Arial" w:cs="Arial"/>
          <w:color w:val="636363" w:themeColor="text1"/>
          <w:sz w:val="32"/>
          <w:szCs w:val="32"/>
        </w:rPr>
      </w:pPr>
      <w:r>
        <w:rPr>
          <w:rFonts w:ascii="Arial" w:eastAsiaTheme="majorEastAsia" w:hAnsi="Arial" w:cs="Arial"/>
          <w:color w:val="636363" w:themeColor="text1"/>
          <w:sz w:val="32"/>
          <w:szCs w:val="32"/>
        </w:rPr>
        <w:fldChar w:fldCharType="end"/>
      </w:r>
      <w:r>
        <w:rPr>
          <w:rFonts w:ascii="Arial" w:eastAsiaTheme="majorEastAsia" w:hAnsi="Arial" w:cs="Arial"/>
          <w:color w:val="636363" w:themeColor="text1"/>
          <w:sz w:val="32"/>
          <w:szCs w:val="32"/>
        </w:rPr>
        <w:br/>
      </w:r>
      <w:bookmarkStart w:id="9" w:name="_Toc153269062"/>
      <w:r w:rsidR="00FE124F" w:rsidRPr="00FB4B4B">
        <w:rPr>
          <w:rFonts w:ascii="Arial" w:eastAsiaTheme="majorEastAsia" w:hAnsi="Arial" w:cs="Arial"/>
          <w:color w:val="636363" w:themeColor="text1"/>
          <w:sz w:val="32"/>
          <w:szCs w:val="32"/>
        </w:rPr>
        <w:t>List of Abbreviations</w:t>
      </w:r>
      <w:bookmarkEnd w:id="5"/>
      <w:bookmarkEnd w:id="6"/>
      <w:bookmarkEnd w:id="7"/>
      <w:bookmarkEnd w:id="9"/>
    </w:p>
    <w:tbl>
      <w:tblPr>
        <w:tblStyle w:val="GridTable1Light-Accent1"/>
        <w:tblW w:w="0" w:type="auto"/>
        <w:tblBorders>
          <w:top w:val="single" w:sz="4" w:space="0" w:color="006D4C"/>
          <w:left w:val="single" w:sz="4" w:space="0" w:color="006D4C"/>
          <w:bottom w:val="single" w:sz="4" w:space="0" w:color="006D4C"/>
          <w:right w:val="single" w:sz="4" w:space="0" w:color="006D4C"/>
          <w:insideH w:val="single" w:sz="4" w:space="0" w:color="006D4C"/>
          <w:insideV w:val="single" w:sz="4" w:space="0" w:color="006D4C"/>
        </w:tblBorders>
        <w:tblLook w:val="04A0" w:firstRow="1" w:lastRow="0" w:firstColumn="1" w:lastColumn="0" w:noHBand="0" w:noVBand="1"/>
      </w:tblPr>
      <w:tblGrid>
        <w:gridCol w:w="2840"/>
        <w:gridCol w:w="6220"/>
      </w:tblGrid>
      <w:tr w:rsidR="00FE124F" w:rsidRPr="00FB4B4B" w14:paraId="492E7203" w14:textId="77777777" w:rsidTr="007E135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shd w:val="clear" w:color="auto" w:fill="006D4C"/>
            <w:vAlign w:val="center"/>
          </w:tcPr>
          <w:p w14:paraId="06C678F9" w14:textId="77777777" w:rsidR="00FE124F" w:rsidRPr="007E1352" w:rsidRDefault="00FE124F" w:rsidP="009E28E6">
            <w:pPr>
              <w:spacing w:after="0" w:line="276" w:lineRule="auto"/>
              <w:rPr>
                <w:rFonts w:ascii="Arial" w:hAnsi="Arial" w:cs="Arial"/>
                <w:color w:val="FFFFFF" w:themeColor="background2"/>
                <w:sz w:val="20"/>
              </w:rPr>
            </w:pPr>
            <w:r w:rsidRPr="007E1352">
              <w:rPr>
                <w:rFonts w:ascii="Arial" w:hAnsi="Arial" w:cs="Arial"/>
                <w:color w:val="FFFFFF" w:themeColor="background2"/>
                <w:sz w:val="20"/>
              </w:rPr>
              <w:t>Abbreviation</w:t>
            </w:r>
          </w:p>
        </w:tc>
        <w:tc>
          <w:tcPr>
            <w:tcW w:w="6656" w:type="dxa"/>
            <w:tcBorders>
              <w:bottom w:val="none" w:sz="0" w:space="0" w:color="auto"/>
            </w:tcBorders>
            <w:shd w:val="clear" w:color="auto" w:fill="006D4C"/>
            <w:vAlign w:val="center"/>
          </w:tcPr>
          <w:p w14:paraId="071B9BA3" w14:textId="77777777" w:rsidR="00FE124F" w:rsidRPr="007E1352" w:rsidRDefault="00FE124F" w:rsidP="009E28E6">
            <w:pPr>
              <w:spacing w:after="0"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2"/>
                <w:sz w:val="20"/>
              </w:rPr>
            </w:pPr>
            <w:r w:rsidRPr="007E1352">
              <w:rPr>
                <w:rFonts w:ascii="Arial" w:hAnsi="Arial" w:cs="Arial"/>
                <w:color w:val="FFFFFF" w:themeColor="background2"/>
                <w:sz w:val="20"/>
              </w:rPr>
              <w:t>Term</w:t>
            </w:r>
          </w:p>
        </w:tc>
      </w:tr>
      <w:tr w:rsidR="00395DD6" w:rsidRPr="00FB4B4B" w14:paraId="7F230EE7" w14:textId="77777777" w:rsidTr="007E1352">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FCB1A37" w14:textId="11685552" w:rsidR="00395DD6" w:rsidRPr="00FB4B4B" w:rsidRDefault="00777837" w:rsidP="009E28E6">
            <w:pPr>
              <w:spacing w:after="0" w:line="276" w:lineRule="auto"/>
              <w:rPr>
                <w:rFonts w:ascii="Arial" w:hAnsi="Arial" w:cs="Arial"/>
                <w:sz w:val="20"/>
                <w:szCs w:val="20"/>
              </w:rPr>
            </w:pPr>
            <w:r>
              <w:rPr>
                <w:rFonts w:ascii="Arial" w:hAnsi="Arial" w:cs="Arial"/>
                <w:sz w:val="20"/>
                <w:szCs w:val="20"/>
              </w:rPr>
              <w:t>AMH</w:t>
            </w:r>
          </w:p>
        </w:tc>
        <w:tc>
          <w:tcPr>
            <w:tcW w:w="6656" w:type="dxa"/>
            <w:vAlign w:val="center"/>
          </w:tcPr>
          <w:p w14:paraId="6DB9774F" w14:textId="485886C2" w:rsidR="00395DD6" w:rsidRPr="00FB4B4B" w:rsidRDefault="00777837" w:rsidP="009E28E6">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Australian Medicines Handbook</w:t>
            </w:r>
          </w:p>
        </w:tc>
      </w:tr>
      <w:tr w:rsidR="00C94473" w:rsidRPr="00FB4B4B" w14:paraId="0E78127E" w14:textId="77777777" w:rsidTr="007E1352">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83E3AD2" w14:textId="752BA36C" w:rsidR="00C94473" w:rsidRPr="00FB4B4B" w:rsidRDefault="00C94473" w:rsidP="009E28E6">
            <w:pPr>
              <w:spacing w:after="0" w:line="276" w:lineRule="auto"/>
              <w:rPr>
                <w:rFonts w:ascii="Arial" w:hAnsi="Arial" w:cs="Arial"/>
                <w:sz w:val="20"/>
                <w:szCs w:val="20"/>
              </w:rPr>
            </w:pPr>
            <w:r w:rsidRPr="00FB4B4B">
              <w:rPr>
                <w:rFonts w:ascii="Arial" w:hAnsi="Arial" w:cs="Arial"/>
                <w:sz w:val="20"/>
                <w:szCs w:val="20"/>
              </w:rPr>
              <w:t>APC</w:t>
            </w:r>
          </w:p>
        </w:tc>
        <w:tc>
          <w:tcPr>
            <w:tcW w:w="6656" w:type="dxa"/>
            <w:vAlign w:val="center"/>
          </w:tcPr>
          <w:p w14:paraId="66636720" w14:textId="07AEC7B6" w:rsidR="00C94473" w:rsidRPr="00FB4B4B" w:rsidRDefault="00C94473" w:rsidP="009E28E6">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4B4B">
              <w:rPr>
                <w:rFonts w:ascii="Arial" w:hAnsi="Arial" w:cs="Arial"/>
                <w:sz w:val="20"/>
                <w:szCs w:val="20"/>
              </w:rPr>
              <w:t>Australian Pharmacy Council</w:t>
            </w:r>
          </w:p>
        </w:tc>
      </w:tr>
      <w:tr w:rsidR="00011569" w:rsidRPr="00FB4B4B" w14:paraId="0792438C" w14:textId="77777777" w:rsidTr="007E1352">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031ABBC9" w14:textId="68C7B970" w:rsidR="00011569" w:rsidRPr="00FB4B4B" w:rsidRDefault="00E4289F" w:rsidP="009E28E6">
            <w:pPr>
              <w:spacing w:after="0" w:line="276" w:lineRule="auto"/>
              <w:rPr>
                <w:rFonts w:ascii="Arial" w:hAnsi="Arial" w:cs="Arial"/>
                <w:sz w:val="20"/>
                <w:szCs w:val="20"/>
              </w:rPr>
            </w:pPr>
            <w:r w:rsidRPr="00FB4B4B">
              <w:rPr>
                <w:rFonts w:ascii="Arial" w:hAnsi="Arial" w:cs="Arial"/>
                <w:sz w:val="20"/>
                <w:szCs w:val="20"/>
              </w:rPr>
              <w:t>A RICH</w:t>
            </w:r>
          </w:p>
        </w:tc>
        <w:tc>
          <w:tcPr>
            <w:tcW w:w="6656" w:type="dxa"/>
            <w:vAlign w:val="center"/>
          </w:tcPr>
          <w:p w14:paraId="33A2CCA9" w14:textId="18627165" w:rsidR="00011569" w:rsidRPr="00FB4B4B" w:rsidRDefault="00987C3D" w:rsidP="009E28E6">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4B4B">
              <w:rPr>
                <w:rFonts w:ascii="Arial" w:hAnsi="Arial" w:cs="Arial"/>
                <w:sz w:val="20"/>
                <w:szCs w:val="20"/>
              </w:rPr>
              <w:t>Agency, Reliability, Integrity, Capability, Humility</w:t>
            </w:r>
          </w:p>
        </w:tc>
      </w:tr>
      <w:tr w:rsidR="00FE124F" w:rsidRPr="00FB4B4B" w14:paraId="4C786858" w14:textId="77777777" w:rsidTr="007E1352">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5D8C6F7" w14:textId="6F1B9857" w:rsidR="00FE124F" w:rsidRPr="00FB4B4B" w:rsidRDefault="003D46B8" w:rsidP="009E28E6">
            <w:pPr>
              <w:spacing w:after="0" w:line="240" w:lineRule="auto"/>
              <w:rPr>
                <w:rFonts w:ascii="Arial" w:hAnsi="Arial" w:cs="Arial"/>
                <w:sz w:val="20"/>
                <w:szCs w:val="20"/>
              </w:rPr>
            </w:pPr>
            <w:r w:rsidRPr="00FB4B4B">
              <w:rPr>
                <w:rFonts w:ascii="Arial" w:hAnsi="Arial" w:cs="Arial"/>
                <w:sz w:val="20"/>
                <w:szCs w:val="20"/>
              </w:rPr>
              <w:t>E</w:t>
            </w:r>
            <w:r w:rsidR="00D96795" w:rsidRPr="00FB4B4B">
              <w:rPr>
                <w:rFonts w:ascii="Arial" w:hAnsi="Arial" w:cs="Arial"/>
                <w:sz w:val="20"/>
                <w:szCs w:val="20"/>
              </w:rPr>
              <w:t>P</w:t>
            </w:r>
            <w:r w:rsidRPr="00FB4B4B">
              <w:rPr>
                <w:rFonts w:ascii="Arial" w:hAnsi="Arial" w:cs="Arial"/>
                <w:sz w:val="20"/>
                <w:szCs w:val="20"/>
              </w:rPr>
              <w:t>A</w:t>
            </w:r>
          </w:p>
        </w:tc>
        <w:tc>
          <w:tcPr>
            <w:tcW w:w="6656" w:type="dxa"/>
            <w:vAlign w:val="center"/>
          </w:tcPr>
          <w:p w14:paraId="3855BE75" w14:textId="54750437" w:rsidR="00FE124F" w:rsidRPr="00FB4B4B" w:rsidRDefault="003D46B8" w:rsidP="009E28E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4B4B">
              <w:rPr>
                <w:rFonts w:ascii="Arial" w:hAnsi="Arial" w:cs="Arial"/>
                <w:sz w:val="20"/>
                <w:szCs w:val="20"/>
              </w:rPr>
              <w:t>Entrustable Professional Ac</w:t>
            </w:r>
            <w:r w:rsidR="00CA166C" w:rsidRPr="00FB4B4B">
              <w:rPr>
                <w:rFonts w:ascii="Arial" w:hAnsi="Arial" w:cs="Arial"/>
                <w:sz w:val="20"/>
                <w:szCs w:val="20"/>
              </w:rPr>
              <w:t>ti</w:t>
            </w:r>
            <w:r w:rsidRPr="00FB4B4B">
              <w:rPr>
                <w:rFonts w:ascii="Arial" w:hAnsi="Arial" w:cs="Arial"/>
                <w:sz w:val="20"/>
                <w:szCs w:val="20"/>
              </w:rPr>
              <w:t>vity</w:t>
            </w:r>
          </w:p>
        </w:tc>
      </w:tr>
      <w:tr w:rsidR="00577988" w:rsidRPr="00FB4B4B" w14:paraId="51A2E6C1" w14:textId="77777777" w:rsidTr="007E1352">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711284E0" w14:textId="114ADF5D" w:rsidR="00577988" w:rsidRPr="00FB4B4B" w:rsidRDefault="00577988" w:rsidP="009E28E6">
            <w:pPr>
              <w:spacing w:after="0" w:line="240" w:lineRule="auto"/>
              <w:rPr>
                <w:rFonts w:ascii="Arial" w:hAnsi="Arial" w:cs="Arial"/>
                <w:sz w:val="20"/>
                <w:szCs w:val="20"/>
              </w:rPr>
            </w:pPr>
            <w:r w:rsidRPr="00FB4B4B">
              <w:rPr>
                <w:rFonts w:ascii="Arial" w:hAnsi="Arial" w:cs="Arial"/>
                <w:sz w:val="20"/>
                <w:szCs w:val="20"/>
              </w:rPr>
              <w:t>ITA</w:t>
            </w:r>
            <w:r w:rsidR="00C94473">
              <w:rPr>
                <w:rFonts w:ascii="Arial" w:hAnsi="Arial" w:cs="Arial"/>
                <w:sz w:val="20"/>
                <w:szCs w:val="20"/>
              </w:rPr>
              <w:t xml:space="preserve"> act</w:t>
            </w:r>
          </w:p>
        </w:tc>
        <w:tc>
          <w:tcPr>
            <w:tcW w:w="6656" w:type="dxa"/>
            <w:vAlign w:val="center"/>
          </w:tcPr>
          <w:p w14:paraId="6E8078B0" w14:textId="7F368E80" w:rsidR="00577988" w:rsidRPr="00FB4B4B" w:rsidRDefault="00577988" w:rsidP="009E28E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4B4B">
              <w:rPr>
                <w:rFonts w:ascii="Arial" w:hAnsi="Arial" w:cs="Arial"/>
                <w:sz w:val="20"/>
                <w:szCs w:val="20"/>
              </w:rPr>
              <w:t>In Training</w:t>
            </w:r>
            <w:r w:rsidR="00624A3E" w:rsidRPr="00FB4B4B">
              <w:rPr>
                <w:rFonts w:ascii="Arial" w:hAnsi="Arial" w:cs="Arial"/>
                <w:sz w:val="20"/>
                <w:szCs w:val="20"/>
              </w:rPr>
              <w:t xml:space="preserve"> Assessment</w:t>
            </w:r>
            <w:r w:rsidRPr="00FB4B4B">
              <w:rPr>
                <w:rFonts w:ascii="Arial" w:hAnsi="Arial" w:cs="Arial"/>
                <w:sz w:val="20"/>
                <w:szCs w:val="20"/>
              </w:rPr>
              <w:t xml:space="preserve"> </w:t>
            </w:r>
            <w:r w:rsidR="44970C36" w:rsidRPr="00FB4B4B">
              <w:rPr>
                <w:rFonts w:ascii="Arial" w:hAnsi="Arial" w:cs="Arial"/>
                <w:sz w:val="20"/>
                <w:szCs w:val="20"/>
              </w:rPr>
              <w:t>Activity</w:t>
            </w:r>
          </w:p>
        </w:tc>
      </w:tr>
      <w:tr w:rsidR="00A535B7" w:rsidRPr="00FB4B4B" w14:paraId="06940553" w14:textId="77777777" w:rsidTr="007E1352">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4247C9A4" w14:textId="1C451495" w:rsidR="00A535B7" w:rsidRPr="00FB4B4B" w:rsidRDefault="00A535B7" w:rsidP="009E28E6">
            <w:pPr>
              <w:spacing w:after="0" w:line="240" w:lineRule="auto"/>
              <w:rPr>
                <w:rFonts w:ascii="Arial" w:hAnsi="Arial" w:cs="Arial"/>
                <w:sz w:val="20"/>
                <w:szCs w:val="20"/>
              </w:rPr>
            </w:pPr>
            <w:r w:rsidRPr="00FB4B4B">
              <w:rPr>
                <w:rFonts w:ascii="Arial" w:hAnsi="Arial" w:cs="Arial"/>
                <w:sz w:val="20"/>
                <w:szCs w:val="20"/>
              </w:rPr>
              <w:t>ITP</w:t>
            </w:r>
          </w:p>
        </w:tc>
        <w:tc>
          <w:tcPr>
            <w:tcW w:w="6656" w:type="dxa"/>
            <w:vAlign w:val="center"/>
          </w:tcPr>
          <w:p w14:paraId="570F71F7" w14:textId="21334D41" w:rsidR="00A535B7" w:rsidRPr="00FB4B4B" w:rsidRDefault="00A535B7" w:rsidP="009E28E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B4B4B">
              <w:rPr>
                <w:rFonts w:ascii="Arial" w:hAnsi="Arial" w:cs="Arial"/>
                <w:sz w:val="20"/>
                <w:szCs w:val="20"/>
              </w:rPr>
              <w:t>Intern Training Program</w:t>
            </w:r>
          </w:p>
        </w:tc>
      </w:tr>
      <w:tr w:rsidR="00A535B7" w:rsidRPr="00FB4B4B" w14:paraId="4E14B8FD" w14:textId="77777777" w:rsidTr="007E1352">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779CE68A" w14:textId="4B29C6EF" w:rsidR="00A535B7" w:rsidRPr="00FB4B4B" w:rsidRDefault="00A535B7" w:rsidP="009E28E6">
            <w:pPr>
              <w:spacing w:after="0" w:line="240" w:lineRule="auto"/>
              <w:rPr>
                <w:rFonts w:ascii="Arial" w:hAnsi="Arial" w:cs="Arial"/>
                <w:sz w:val="20"/>
                <w:szCs w:val="20"/>
              </w:rPr>
            </w:pPr>
            <w:r w:rsidRPr="00FB4B4B">
              <w:rPr>
                <w:rFonts w:ascii="Arial" w:hAnsi="Arial" w:cs="Arial"/>
                <w:sz w:val="20"/>
                <w:szCs w:val="20"/>
              </w:rPr>
              <w:t>SPO</w:t>
            </w:r>
          </w:p>
        </w:tc>
        <w:tc>
          <w:tcPr>
            <w:tcW w:w="6656" w:type="dxa"/>
            <w:vAlign w:val="center"/>
          </w:tcPr>
          <w:p w14:paraId="59452E79" w14:textId="30FFE575" w:rsidR="00A535B7" w:rsidRPr="00FB4B4B" w:rsidRDefault="00A535B7" w:rsidP="009E28E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4B4B">
              <w:rPr>
                <w:rFonts w:ascii="Arial" w:hAnsi="Arial" w:cs="Arial"/>
                <w:sz w:val="20"/>
                <w:szCs w:val="20"/>
              </w:rPr>
              <w:t>Short Practice Observation</w:t>
            </w:r>
          </w:p>
        </w:tc>
      </w:tr>
      <w:tr w:rsidR="00A535B7" w:rsidRPr="00FB4B4B" w14:paraId="5F3E280C" w14:textId="77777777" w:rsidTr="007E1352">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0C09A45F" w14:textId="379BB248" w:rsidR="00A535B7" w:rsidRPr="00FB4B4B" w:rsidRDefault="00A535B7" w:rsidP="009E28E6">
            <w:pPr>
              <w:spacing w:after="0" w:line="240" w:lineRule="auto"/>
              <w:rPr>
                <w:rFonts w:ascii="Arial" w:hAnsi="Arial" w:cs="Arial"/>
                <w:sz w:val="20"/>
                <w:szCs w:val="20"/>
              </w:rPr>
            </w:pPr>
            <w:r w:rsidRPr="00FB4B4B">
              <w:rPr>
                <w:rFonts w:ascii="Arial" w:hAnsi="Arial" w:cs="Arial"/>
                <w:sz w:val="20"/>
                <w:szCs w:val="20"/>
              </w:rPr>
              <w:t>P</w:t>
            </w:r>
            <w:r w:rsidR="00A31851">
              <w:rPr>
                <w:rFonts w:ascii="Arial" w:hAnsi="Arial" w:cs="Arial"/>
                <w:sz w:val="20"/>
                <w:szCs w:val="20"/>
              </w:rPr>
              <w:t>DL</w:t>
            </w:r>
          </w:p>
        </w:tc>
        <w:tc>
          <w:tcPr>
            <w:tcW w:w="6656" w:type="dxa"/>
            <w:vAlign w:val="center"/>
          </w:tcPr>
          <w:p w14:paraId="68F3778C" w14:textId="7B405C87" w:rsidR="00A535B7" w:rsidRPr="00FB4B4B" w:rsidRDefault="00CA166C" w:rsidP="009E28E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4B4B">
              <w:rPr>
                <w:rFonts w:ascii="Arial" w:hAnsi="Arial" w:cs="Arial"/>
                <w:sz w:val="20"/>
                <w:szCs w:val="20"/>
              </w:rPr>
              <w:t xml:space="preserve">Pharmaceutical </w:t>
            </w:r>
            <w:r w:rsidR="00A31851">
              <w:rPr>
                <w:rFonts w:ascii="Arial" w:hAnsi="Arial" w:cs="Arial"/>
                <w:sz w:val="20"/>
                <w:szCs w:val="20"/>
              </w:rPr>
              <w:t>Defence Limited</w:t>
            </w:r>
          </w:p>
        </w:tc>
      </w:tr>
      <w:tr w:rsidR="00624A3E" w:rsidRPr="00FB4B4B" w14:paraId="14B6F49F" w14:textId="77777777" w:rsidTr="007E1352">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0DD59C0E" w14:textId="1F6F005E" w:rsidR="00624A3E" w:rsidRPr="00FB4B4B" w:rsidRDefault="00624A3E" w:rsidP="009E28E6">
            <w:pPr>
              <w:spacing w:after="0" w:line="240" w:lineRule="auto"/>
              <w:rPr>
                <w:rFonts w:ascii="Arial" w:hAnsi="Arial" w:cs="Arial"/>
                <w:sz w:val="20"/>
                <w:szCs w:val="20"/>
              </w:rPr>
            </w:pPr>
            <w:r w:rsidRPr="00FB4B4B">
              <w:rPr>
                <w:rFonts w:ascii="Arial" w:hAnsi="Arial" w:cs="Arial"/>
                <w:sz w:val="20"/>
                <w:szCs w:val="20"/>
              </w:rPr>
              <w:t>PharmBA</w:t>
            </w:r>
          </w:p>
        </w:tc>
        <w:tc>
          <w:tcPr>
            <w:tcW w:w="6656" w:type="dxa"/>
            <w:vAlign w:val="center"/>
          </w:tcPr>
          <w:p w14:paraId="56D06B73" w14:textId="2EF723BD" w:rsidR="00624A3E" w:rsidRPr="00FB4B4B" w:rsidRDefault="00624A3E" w:rsidP="009E28E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4B4B">
              <w:rPr>
                <w:rFonts w:ascii="Arial" w:hAnsi="Arial" w:cs="Arial"/>
                <w:sz w:val="20"/>
                <w:szCs w:val="20"/>
              </w:rPr>
              <w:t>Pharma</w:t>
            </w:r>
            <w:r w:rsidR="00380ED8" w:rsidRPr="00FB4B4B">
              <w:rPr>
                <w:rFonts w:ascii="Arial" w:hAnsi="Arial" w:cs="Arial"/>
                <w:sz w:val="20"/>
                <w:szCs w:val="20"/>
              </w:rPr>
              <w:t>cy Board of Australia</w:t>
            </w:r>
          </w:p>
        </w:tc>
      </w:tr>
      <w:tr w:rsidR="00535623" w:rsidRPr="00FB4B4B" w14:paraId="4306D934" w14:textId="77777777" w:rsidTr="007E1352">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5A44060" w14:textId="400ACBF9" w:rsidR="00535623" w:rsidRPr="00FB4B4B" w:rsidRDefault="00535623" w:rsidP="009E28E6">
            <w:pPr>
              <w:spacing w:after="0" w:line="240" w:lineRule="auto"/>
              <w:rPr>
                <w:rFonts w:ascii="Arial" w:hAnsi="Arial" w:cs="Arial"/>
                <w:sz w:val="20"/>
                <w:szCs w:val="20"/>
              </w:rPr>
            </w:pPr>
            <w:r w:rsidRPr="00FB4B4B">
              <w:rPr>
                <w:rFonts w:ascii="Arial" w:hAnsi="Arial" w:cs="Arial"/>
                <w:sz w:val="20"/>
                <w:szCs w:val="20"/>
              </w:rPr>
              <w:t>QCPP</w:t>
            </w:r>
          </w:p>
        </w:tc>
        <w:tc>
          <w:tcPr>
            <w:tcW w:w="6656" w:type="dxa"/>
            <w:vAlign w:val="center"/>
          </w:tcPr>
          <w:p w14:paraId="19468FC9" w14:textId="78C768CB" w:rsidR="00535623" w:rsidRPr="00FB4B4B" w:rsidRDefault="00535623" w:rsidP="009E28E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4B4B">
              <w:rPr>
                <w:rFonts w:ascii="Arial" w:hAnsi="Arial" w:cs="Arial"/>
                <w:sz w:val="20"/>
                <w:lang w:val="en-US"/>
              </w:rPr>
              <w:t>Quality Care Pharmacy Program</w:t>
            </w:r>
          </w:p>
        </w:tc>
      </w:tr>
      <w:tr w:rsidR="001872A0" w:rsidRPr="00FB4B4B" w14:paraId="76A79AD9" w14:textId="77777777" w:rsidTr="007E1352">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131FBF1" w14:textId="799AE4E0" w:rsidR="001872A0" w:rsidRPr="00FB4B4B" w:rsidRDefault="001872A0" w:rsidP="009E28E6">
            <w:pPr>
              <w:spacing w:after="0" w:line="240" w:lineRule="auto"/>
              <w:rPr>
                <w:rFonts w:ascii="Arial" w:hAnsi="Arial" w:cs="Arial"/>
                <w:sz w:val="20"/>
                <w:szCs w:val="20"/>
              </w:rPr>
            </w:pPr>
            <w:r w:rsidRPr="00FB4B4B">
              <w:rPr>
                <w:rFonts w:ascii="Arial" w:hAnsi="Arial" w:cs="Arial"/>
                <w:sz w:val="20"/>
                <w:szCs w:val="20"/>
              </w:rPr>
              <w:t>QUM</w:t>
            </w:r>
          </w:p>
        </w:tc>
        <w:tc>
          <w:tcPr>
            <w:tcW w:w="6656" w:type="dxa"/>
            <w:vAlign w:val="center"/>
          </w:tcPr>
          <w:p w14:paraId="159B01FA" w14:textId="744F8400" w:rsidR="001872A0" w:rsidRPr="00FB4B4B" w:rsidRDefault="001872A0" w:rsidP="009E28E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4B4B">
              <w:rPr>
                <w:rFonts w:ascii="Arial" w:hAnsi="Arial" w:cs="Arial"/>
                <w:sz w:val="20"/>
                <w:szCs w:val="20"/>
              </w:rPr>
              <w:t>Quality Use of Medicines</w:t>
            </w:r>
          </w:p>
        </w:tc>
      </w:tr>
    </w:tbl>
    <w:p w14:paraId="2D87EAD7" w14:textId="77777777" w:rsidR="00FE124F" w:rsidRPr="00FB4B4B" w:rsidRDefault="00FE124F" w:rsidP="00FE124F">
      <w:pPr>
        <w:spacing w:before="120" w:after="120" w:line="276" w:lineRule="auto"/>
        <w:rPr>
          <w:rFonts w:ascii="Arial" w:hAnsi="Arial" w:cs="Arial"/>
          <w:sz w:val="20"/>
        </w:rPr>
      </w:pPr>
    </w:p>
    <w:p w14:paraId="201B9A1F" w14:textId="722CCDD7" w:rsidR="00D0131F" w:rsidRPr="00FB4B4B" w:rsidRDefault="00D0131F" w:rsidP="0098461E">
      <w:pPr>
        <w:keepNext/>
        <w:keepLines/>
        <w:spacing w:before="320" w:after="120" w:line="276" w:lineRule="auto"/>
        <w:outlineLvl w:val="0"/>
        <w:rPr>
          <w:rFonts w:ascii="Arial" w:eastAsiaTheme="majorEastAsia" w:hAnsi="Arial" w:cs="Arial"/>
          <w:color w:val="636363" w:themeColor="text1"/>
          <w:sz w:val="32"/>
          <w:szCs w:val="32"/>
          <w:lang w:val="en-US"/>
        </w:rPr>
      </w:pPr>
    </w:p>
    <w:p w14:paraId="3BE1B50E" w14:textId="77777777" w:rsidR="00154122" w:rsidRPr="00FB4B4B" w:rsidRDefault="00154122" w:rsidP="0098461E">
      <w:pPr>
        <w:keepNext/>
        <w:keepLines/>
        <w:spacing w:before="320" w:after="120" w:line="276" w:lineRule="auto"/>
        <w:outlineLvl w:val="0"/>
        <w:rPr>
          <w:rFonts w:ascii="Arial" w:eastAsiaTheme="majorEastAsia" w:hAnsi="Arial" w:cs="Arial"/>
          <w:color w:val="636363" w:themeColor="text1"/>
          <w:sz w:val="32"/>
          <w:szCs w:val="32"/>
          <w:lang w:val="en-US"/>
        </w:rPr>
      </w:pPr>
    </w:p>
    <w:p w14:paraId="513ADFEA" w14:textId="5AACEE98" w:rsidR="00455981" w:rsidRPr="00FB4B4B" w:rsidRDefault="00455981" w:rsidP="0098461E">
      <w:pPr>
        <w:keepNext/>
        <w:keepLines/>
        <w:spacing w:before="320" w:after="120" w:line="276" w:lineRule="auto"/>
        <w:outlineLvl w:val="0"/>
        <w:rPr>
          <w:rFonts w:ascii="Arial" w:eastAsiaTheme="majorEastAsia" w:hAnsi="Arial" w:cs="Arial"/>
          <w:color w:val="636363" w:themeColor="text1"/>
          <w:sz w:val="32"/>
          <w:szCs w:val="32"/>
          <w:lang w:val="en-US"/>
        </w:rPr>
      </w:pPr>
    </w:p>
    <w:p w14:paraId="374A2E36" w14:textId="33DBA429" w:rsidR="00455981" w:rsidRPr="00FB4B4B" w:rsidRDefault="00455981" w:rsidP="0098461E">
      <w:pPr>
        <w:keepNext/>
        <w:keepLines/>
        <w:spacing w:before="320" w:after="120" w:line="276" w:lineRule="auto"/>
        <w:outlineLvl w:val="0"/>
        <w:rPr>
          <w:rFonts w:ascii="Arial" w:eastAsiaTheme="majorEastAsia" w:hAnsi="Arial" w:cs="Arial"/>
          <w:color w:val="636363" w:themeColor="text1"/>
          <w:sz w:val="32"/>
          <w:szCs w:val="32"/>
          <w:lang w:val="en-US"/>
        </w:rPr>
      </w:pPr>
    </w:p>
    <w:p w14:paraId="6380DBAA" w14:textId="77777777" w:rsidR="00204A37" w:rsidRPr="00FB4B4B" w:rsidRDefault="00204A37" w:rsidP="0098461E">
      <w:pPr>
        <w:keepNext/>
        <w:keepLines/>
        <w:spacing w:before="320" w:after="120" w:line="276" w:lineRule="auto"/>
        <w:outlineLvl w:val="0"/>
        <w:rPr>
          <w:rFonts w:ascii="Arial" w:eastAsiaTheme="majorEastAsia" w:hAnsi="Arial" w:cs="Arial"/>
          <w:color w:val="636363" w:themeColor="text1"/>
          <w:sz w:val="32"/>
          <w:szCs w:val="32"/>
          <w:lang w:val="en-US"/>
        </w:rPr>
      </w:pPr>
    </w:p>
    <w:bookmarkEnd w:id="2"/>
    <w:p w14:paraId="1FE4367C" w14:textId="77777777" w:rsidR="004527D0" w:rsidRDefault="004527D0" w:rsidP="0098461E">
      <w:pPr>
        <w:spacing w:before="120" w:after="120" w:line="276" w:lineRule="auto"/>
        <w:rPr>
          <w:rFonts w:ascii="Arial" w:hAnsi="Arial" w:cs="Arial"/>
          <w:color w:val="636363" w:themeColor="text1"/>
          <w:sz w:val="32"/>
          <w:szCs w:val="32"/>
          <w:lang w:val="en-US"/>
        </w:rPr>
      </w:pPr>
    </w:p>
    <w:p w14:paraId="1AA60DEF" w14:textId="4D0FE8A6" w:rsidR="004527D0" w:rsidRPr="00FB4B4B" w:rsidRDefault="004527D0" w:rsidP="00B040DE">
      <w:pPr>
        <w:pStyle w:val="Heading1"/>
        <w:rPr>
          <w:rFonts w:ascii="Arial" w:hAnsi="Arial" w:cs="Arial"/>
          <w:lang w:val="en-US"/>
        </w:rPr>
      </w:pPr>
      <w:bookmarkStart w:id="10" w:name="_Toc94713083"/>
      <w:bookmarkStart w:id="11" w:name="_Toc153269063"/>
      <w:r w:rsidRPr="00FB4B4B">
        <w:rPr>
          <w:rFonts w:ascii="Arial" w:hAnsi="Arial" w:cs="Arial"/>
          <w:lang w:val="en-US"/>
        </w:rPr>
        <w:lastRenderedPageBreak/>
        <w:t xml:space="preserve">Who should use this </w:t>
      </w:r>
      <w:bookmarkEnd w:id="10"/>
      <w:r w:rsidR="00261634" w:rsidRPr="00FB4B4B">
        <w:rPr>
          <w:rFonts w:ascii="Arial" w:hAnsi="Arial" w:cs="Arial"/>
          <w:lang w:val="en-US"/>
        </w:rPr>
        <w:t>document?</w:t>
      </w:r>
      <w:bookmarkEnd w:id="11"/>
    </w:p>
    <w:p w14:paraId="709799EB" w14:textId="77777777" w:rsidR="00EB1592" w:rsidRPr="009B4B61" w:rsidRDefault="00EB1592" w:rsidP="000332A1">
      <w:pPr>
        <w:spacing w:beforeLines="120" w:before="288" w:afterLines="120" w:after="288" w:line="276" w:lineRule="auto"/>
        <w:rPr>
          <w:rFonts w:ascii="Arial" w:hAnsi="Arial" w:cs="Arial"/>
          <w:lang w:val="en-US"/>
        </w:rPr>
      </w:pPr>
      <w:r w:rsidRPr="009B4B61">
        <w:rPr>
          <w:rFonts w:ascii="Arial" w:hAnsi="Arial" w:cs="Arial"/>
          <w:lang w:val="en-US"/>
        </w:rPr>
        <w:t>This document is to be used by pharmacist interns, preceptors, supervising pharmacists and Intern Training Program (ITP) providers.</w:t>
      </w:r>
    </w:p>
    <w:p w14:paraId="2F8862C1" w14:textId="7AC12308" w:rsidR="00961A83" w:rsidRPr="009B4B61" w:rsidRDefault="004527D0" w:rsidP="000332A1">
      <w:pPr>
        <w:spacing w:beforeLines="120" w:before="288" w:afterLines="120" w:after="288" w:line="276" w:lineRule="auto"/>
        <w:rPr>
          <w:rFonts w:ascii="Arial" w:hAnsi="Arial" w:cs="Arial"/>
          <w:lang w:val="en-US"/>
        </w:rPr>
      </w:pPr>
      <w:r w:rsidRPr="009B4B61">
        <w:rPr>
          <w:rFonts w:ascii="Arial" w:hAnsi="Arial" w:cs="Arial"/>
          <w:lang w:val="en-US"/>
        </w:rPr>
        <w:t xml:space="preserve">This document outlines the </w:t>
      </w:r>
      <w:r w:rsidR="00EB1592" w:rsidRPr="009B4B61">
        <w:rPr>
          <w:rFonts w:ascii="Arial" w:hAnsi="Arial" w:cs="Arial"/>
          <w:lang w:val="en-US"/>
        </w:rPr>
        <w:t>Entrustable Professional Activity</w:t>
      </w:r>
      <w:r w:rsidR="00CD06A0" w:rsidRPr="009B4B61">
        <w:rPr>
          <w:rFonts w:ascii="Arial" w:hAnsi="Arial" w:cs="Arial"/>
          <w:lang w:val="en-US"/>
        </w:rPr>
        <w:t xml:space="preserve"> (EPA)</w:t>
      </w:r>
      <w:r w:rsidR="00084414" w:rsidRPr="009B4B61">
        <w:rPr>
          <w:rFonts w:ascii="Arial" w:hAnsi="Arial" w:cs="Arial"/>
          <w:lang w:val="en-US"/>
        </w:rPr>
        <w:t xml:space="preserve"> – Dispensing </w:t>
      </w:r>
      <w:r w:rsidR="001C2149" w:rsidRPr="009B4B61">
        <w:rPr>
          <w:rFonts w:ascii="Arial" w:hAnsi="Arial" w:cs="Arial"/>
          <w:lang w:val="en-US"/>
        </w:rPr>
        <w:t xml:space="preserve">medicines </w:t>
      </w:r>
      <w:r w:rsidRPr="009B4B61">
        <w:rPr>
          <w:rFonts w:ascii="Arial" w:hAnsi="Arial" w:cs="Arial"/>
          <w:lang w:val="en-US"/>
        </w:rPr>
        <w:t>developed by the Australian Pharmacy Council</w:t>
      </w:r>
      <w:r w:rsidR="00084414" w:rsidRPr="009B4B61">
        <w:rPr>
          <w:rFonts w:ascii="Arial" w:hAnsi="Arial" w:cs="Arial"/>
          <w:lang w:val="en-US"/>
        </w:rPr>
        <w:t xml:space="preserve"> (APC)</w:t>
      </w:r>
      <w:r w:rsidR="00577FE7" w:rsidRPr="009B4B61">
        <w:rPr>
          <w:rFonts w:ascii="Arial" w:hAnsi="Arial" w:cs="Arial"/>
          <w:lang w:val="en-US"/>
        </w:rPr>
        <w:t xml:space="preserve">, </w:t>
      </w:r>
      <w:r w:rsidR="0024598D" w:rsidRPr="009B4B61">
        <w:rPr>
          <w:rFonts w:ascii="Arial" w:hAnsi="Arial" w:cs="Arial"/>
          <w:lang w:val="en-US"/>
        </w:rPr>
        <w:t>to assist with the assessment of an intern’s achievement of one or more of the performance outcomes</w:t>
      </w:r>
      <w:r w:rsidR="001B0AF5" w:rsidRPr="009B4B61">
        <w:rPr>
          <w:rFonts w:ascii="Arial" w:hAnsi="Arial" w:cs="Arial"/>
          <w:lang w:val="en-US"/>
        </w:rPr>
        <w:t xml:space="preserve"> </w:t>
      </w:r>
      <w:r w:rsidR="00961A83" w:rsidRPr="009B4B61">
        <w:rPr>
          <w:rFonts w:ascii="Arial" w:hAnsi="Arial" w:cs="Arial"/>
          <w:lang w:val="en-US"/>
        </w:rPr>
        <w:t>required to be demonstrated at the point of general registration</w:t>
      </w:r>
      <w:r w:rsidR="005460E1" w:rsidRPr="009B4B61">
        <w:rPr>
          <w:rFonts w:ascii="Arial" w:hAnsi="Arial" w:cs="Arial"/>
          <w:lang w:val="en-US"/>
        </w:rPr>
        <w:t xml:space="preserve"> as a pharmacist.</w:t>
      </w:r>
    </w:p>
    <w:p w14:paraId="4C2282AF" w14:textId="761A849C" w:rsidR="0098461E" w:rsidRPr="009B4B61" w:rsidRDefault="0098461E" w:rsidP="000332A1">
      <w:pPr>
        <w:spacing w:beforeLines="120" w:before="288" w:afterLines="120" w:after="288" w:line="276" w:lineRule="auto"/>
        <w:rPr>
          <w:rFonts w:ascii="Arial" w:hAnsi="Arial" w:cs="Arial"/>
          <w:lang w:val="en-US"/>
        </w:rPr>
      </w:pPr>
      <w:r w:rsidRPr="009B4B61">
        <w:rPr>
          <w:rFonts w:ascii="Arial" w:hAnsi="Arial" w:cs="Arial"/>
          <w:b/>
          <w:lang w:val="en-US"/>
        </w:rPr>
        <w:t>Interns</w:t>
      </w:r>
      <w:r w:rsidRPr="009B4B61">
        <w:rPr>
          <w:rFonts w:ascii="Arial" w:hAnsi="Arial" w:cs="Arial"/>
          <w:lang w:val="en-US"/>
        </w:rPr>
        <w:t xml:space="preserve"> will use the </w:t>
      </w:r>
      <w:r w:rsidR="00073075" w:rsidRPr="009B4B61">
        <w:rPr>
          <w:rFonts w:ascii="Arial" w:hAnsi="Arial" w:cs="Arial"/>
          <w:lang w:val="en-US"/>
        </w:rPr>
        <w:t xml:space="preserve">associated forms and </w:t>
      </w:r>
      <w:r w:rsidRPr="009B4B61">
        <w:rPr>
          <w:rFonts w:ascii="Arial" w:hAnsi="Arial" w:cs="Arial"/>
          <w:lang w:val="en-US"/>
        </w:rPr>
        <w:t>template</w:t>
      </w:r>
      <w:r w:rsidR="00631070" w:rsidRPr="009B4B61">
        <w:rPr>
          <w:rFonts w:ascii="Arial" w:hAnsi="Arial" w:cs="Arial"/>
          <w:lang w:val="en-US"/>
        </w:rPr>
        <w:t>s</w:t>
      </w:r>
      <w:r w:rsidRPr="009B4B61">
        <w:rPr>
          <w:rFonts w:ascii="Arial" w:hAnsi="Arial" w:cs="Arial"/>
          <w:lang w:val="en-US"/>
        </w:rPr>
        <w:t xml:space="preserve"> for </w:t>
      </w:r>
      <w:r w:rsidR="00631070" w:rsidRPr="009B4B61">
        <w:rPr>
          <w:rFonts w:ascii="Arial" w:hAnsi="Arial" w:cs="Arial"/>
          <w:lang w:val="en-US"/>
        </w:rPr>
        <w:t xml:space="preserve">completing the dispensing of a series of </w:t>
      </w:r>
      <w:r w:rsidR="008C630E" w:rsidRPr="009B4B61">
        <w:rPr>
          <w:rFonts w:ascii="Arial" w:hAnsi="Arial" w:cs="Arial"/>
          <w:lang w:val="en-US"/>
        </w:rPr>
        <w:t>prescriptions and</w:t>
      </w:r>
      <w:r w:rsidR="00631070" w:rsidRPr="009B4B61">
        <w:rPr>
          <w:rFonts w:ascii="Arial" w:hAnsi="Arial" w:cs="Arial"/>
          <w:lang w:val="en-US"/>
        </w:rPr>
        <w:t xml:space="preserve"> discussing </w:t>
      </w:r>
      <w:r w:rsidR="000C24EE" w:rsidRPr="009B4B61">
        <w:rPr>
          <w:rFonts w:ascii="Arial" w:hAnsi="Arial" w:cs="Arial"/>
          <w:lang w:val="en-US"/>
        </w:rPr>
        <w:t xml:space="preserve">the technical and cognitive dimensions of </w:t>
      </w:r>
      <w:r w:rsidR="00631070" w:rsidRPr="009B4B61">
        <w:rPr>
          <w:rFonts w:ascii="Arial" w:hAnsi="Arial" w:cs="Arial"/>
          <w:lang w:val="en-US"/>
        </w:rPr>
        <w:t xml:space="preserve">these </w:t>
      </w:r>
      <w:r w:rsidR="0033567C" w:rsidRPr="009B4B61">
        <w:rPr>
          <w:rFonts w:ascii="Arial" w:hAnsi="Arial" w:cs="Arial"/>
          <w:lang w:val="en-US"/>
        </w:rPr>
        <w:t xml:space="preserve">tasks </w:t>
      </w:r>
      <w:r w:rsidR="00631070" w:rsidRPr="009B4B61">
        <w:rPr>
          <w:rFonts w:ascii="Arial" w:hAnsi="Arial" w:cs="Arial"/>
          <w:lang w:val="en-US"/>
        </w:rPr>
        <w:t>with their supervisor</w:t>
      </w:r>
      <w:r w:rsidRPr="009B4B61">
        <w:rPr>
          <w:rFonts w:ascii="Arial" w:hAnsi="Arial" w:cs="Arial"/>
          <w:lang w:val="en-US"/>
        </w:rPr>
        <w:t>.</w:t>
      </w:r>
    </w:p>
    <w:p w14:paraId="3EA71F10" w14:textId="1C3FD380" w:rsidR="0033567C" w:rsidRPr="009B4B61" w:rsidRDefault="0098461E" w:rsidP="00615ABC">
      <w:pPr>
        <w:rPr>
          <w:rFonts w:ascii="Arial" w:hAnsi="Arial" w:cs="Arial"/>
          <w:lang w:val="en-US"/>
        </w:rPr>
      </w:pPr>
      <w:r w:rsidRPr="009B4B61">
        <w:rPr>
          <w:rFonts w:ascii="Arial" w:hAnsi="Arial" w:cs="Arial"/>
          <w:b/>
          <w:bCs/>
          <w:lang w:val="en-US"/>
        </w:rPr>
        <w:t xml:space="preserve">Preceptors and supervising </w:t>
      </w:r>
      <w:r w:rsidR="008C630E" w:rsidRPr="009B4B61">
        <w:rPr>
          <w:rFonts w:ascii="Arial" w:hAnsi="Arial" w:cs="Arial"/>
          <w:b/>
          <w:bCs/>
          <w:lang w:val="en-US"/>
        </w:rPr>
        <w:t>pharmacists</w:t>
      </w:r>
      <w:r w:rsidR="008C630E" w:rsidRPr="009B4B61">
        <w:rPr>
          <w:rFonts w:ascii="Arial" w:hAnsi="Arial" w:cs="Arial"/>
          <w:lang w:val="en-US"/>
        </w:rPr>
        <w:t xml:space="preserve"> (</w:t>
      </w:r>
      <w:r w:rsidR="00B907E0" w:rsidRPr="009B4B61">
        <w:rPr>
          <w:rFonts w:ascii="Arial" w:hAnsi="Arial" w:cs="Arial"/>
          <w:lang w:val="en-US"/>
        </w:rPr>
        <w:t xml:space="preserve">collectively referred to as Supervisors) will use the associated forms and templates to </w:t>
      </w:r>
      <w:r w:rsidR="00A85038" w:rsidRPr="009B4B61">
        <w:rPr>
          <w:rFonts w:ascii="Arial" w:hAnsi="Arial" w:cs="Arial"/>
          <w:lang w:val="en-US"/>
        </w:rPr>
        <w:t xml:space="preserve">document observations of intern performance, </w:t>
      </w:r>
      <w:r w:rsidR="00B907E0" w:rsidRPr="009B4B61">
        <w:rPr>
          <w:rFonts w:ascii="Arial" w:hAnsi="Arial" w:cs="Arial"/>
          <w:lang w:val="en-US"/>
        </w:rPr>
        <w:t>provide feedback</w:t>
      </w:r>
      <w:r w:rsidR="00A74340" w:rsidRPr="009B4B61">
        <w:rPr>
          <w:rFonts w:ascii="Arial" w:hAnsi="Arial" w:cs="Arial"/>
          <w:lang w:val="en-US"/>
        </w:rPr>
        <w:t>, assess intern performance</w:t>
      </w:r>
      <w:r w:rsidR="00B907E0" w:rsidRPr="009B4B61">
        <w:rPr>
          <w:rFonts w:ascii="Arial" w:hAnsi="Arial" w:cs="Arial"/>
          <w:lang w:val="en-US"/>
        </w:rPr>
        <w:t xml:space="preserve"> and </w:t>
      </w:r>
      <w:r w:rsidR="00A74340" w:rsidRPr="009B4B61">
        <w:rPr>
          <w:rFonts w:ascii="Arial" w:hAnsi="Arial" w:cs="Arial"/>
          <w:lang w:val="en-US"/>
        </w:rPr>
        <w:t xml:space="preserve">jointly formulate </w:t>
      </w:r>
      <w:r w:rsidR="006E2167" w:rsidRPr="009B4B61">
        <w:rPr>
          <w:rFonts w:ascii="Arial" w:hAnsi="Arial" w:cs="Arial"/>
          <w:lang w:val="en-US"/>
        </w:rPr>
        <w:t>the intern’s</w:t>
      </w:r>
      <w:r w:rsidR="00A74340" w:rsidRPr="009B4B61">
        <w:rPr>
          <w:rFonts w:ascii="Arial" w:hAnsi="Arial" w:cs="Arial"/>
          <w:lang w:val="en-US"/>
        </w:rPr>
        <w:t xml:space="preserve"> development plan. </w:t>
      </w:r>
    </w:p>
    <w:p w14:paraId="0291DFF0" w14:textId="78AD9608" w:rsidR="0098461E" w:rsidRPr="009B4B61" w:rsidRDefault="0098461E" w:rsidP="007A1EDA">
      <w:pPr>
        <w:spacing w:beforeLines="120" w:before="288" w:afterLines="120" w:after="288" w:line="276" w:lineRule="auto"/>
        <w:rPr>
          <w:rFonts w:ascii="Arial" w:hAnsi="Arial" w:cs="Arial"/>
          <w:lang w:val="en-US"/>
        </w:rPr>
      </w:pPr>
      <w:r w:rsidRPr="009B4B61">
        <w:rPr>
          <w:rFonts w:ascii="Arial" w:hAnsi="Arial" w:cs="Arial"/>
          <w:b/>
          <w:lang w:val="en-US"/>
        </w:rPr>
        <w:t>Intern Training Program providers</w:t>
      </w:r>
      <w:r w:rsidRPr="009B4B61">
        <w:rPr>
          <w:rFonts w:ascii="Arial" w:hAnsi="Arial" w:cs="Arial"/>
          <w:lang w:val="en-US"/>
        </w:rPr>
        <w:t xml:space="preserve"> will incorporat</w:t>
      </w:r>
      <w:r w:rsidR="00F30087" w:rsidRPr="009B4B61">
        <w:rPr>
          <w:rFonts w:ascii="Arial" w:hAnsi="Arial" w:cs="Arial"/>
          <w:lang w:val="en-US"/>
        </w:rPr>
        <w:t xml:space="preserve">e this EPA </w:t>
      </w:r>
      <w:r w:rsidRPr="009B4B61">
        <w:rPr>
          <w:rFonts w:ascii="Arial" w:hAnsi="Arial" w:cs="Arial"/>
          <w:lang w:val="en-US"/>
        </w:rPr>
        <w:t xml:space="preserve">into the Intern Portfolio, which is the compiled record of the intern’s achievements during the intern year, and which is used as the basis for determining whether the intern has achieved the </w:t>
      </w:r>
      <w:r w:rsidR="0059131D" w:rsidRPr="009B4B61">
        <w:rPr>
          <w:rFonts w:ascii="Arial" w:hAnsi="Arial" w:cs="Arial"/>
          <w:lang w:val="en-US"/>
        </w:rPr>
        <w:t xml:space="preserve">relevant </w:t>
      </w:r>
      <w:r w:rsidRPr="009B4B61">
        <w:rPr>
          <w:rFonts w:ascii="Arial" w:hAnsi="Arial" w:cs="Arial"/>
          <w:lang w:val="en-US"/>
        </w:rPr>
        <w:t>performance outcomes.</w:t>
      </w:r>
    </w:p>
    <w:p w14:paraId="291E3470" w14:textId="4067642C" w:rsidR="00FF1EE2" w:rsidRPr="00FB4B4B" w:rsidRDefault="005C7792" w:rsidP="00FF1EE2">
      <w:pPr>
        <w:pStyle w:val="Heading1"/>
        <w:rPr>
          <w:rFonts w:ascii="Arial" w:hAnsi="Arial" w:cs="Arial"/>
          <w:lang w:val="en-US"/>
        </w:rPr>
      </w:pPr>
      <w:bookmarkStart w:id="12" w:name="_Toc77927721"/>
      <w:bookmarkStart w:id="13" w:name="_Toc94713084"/>
      <w:bookmarkStart w:id="14" w:name="_Toc153269064"/>
      <w:r w:rsidRPr="00FB4B4B">
        <w:rPr>
          <w:rFonts w:ascii="Arial" w:hAnsi="Arial" w:cs="Arial"/>
          <w:lang w:val="en-US"/>
        </w:rPr>
        <w:t>Supporting</w:t>
      </w:r>
      <w:r w:rsidR="00FF1EE2" w:rsidRPr="00FB4B4B">
        <w:rPr>
          <w:rFonts w:ascii="Arial" w:hAnsi="Arial" w:cs="Arial"/>
          <w:lang w:val="en-US"/>
        </w:rPr>
        <w:t xml:space="preserve"> documents</w:t>
      </w:r>
      <w:bookmarkEnd w:id="12"/>
      <w:bookmarkEnd w:id="13"/>
      <w:bookmarkEnd w:id="14"/>
    </w:p>
    <w:p w14:paraId="06CE6D21" w14:textId="77777777" w:rsidR="00FF1EE2" w:rsidRPr="009B4B61" w:rsidRDefault="00FF1EE2" w:rsidP="00FF1EE2">
      <w:pPr>
        <w:rPr>
          <w:rFonts w:ascii="Arial" w:hAnsi="Arial" w:cs="Arial"/>
          <w:lang w:val="en-US"/>
        </w:rPr>
      </w:pPr>
      <w:r w:rsidRPr="009B4B61">
        <w:rPr>
          <w:rFonts w:ascii="Arial" w:hAnsi="Arial" w:cs="Arial"/>
          <w:lang w:val="en-US"/>
        </w:rPr>
        <w:t>Familiarity with the following documents is recommended and they should be read in conjunction with this User Guide.</w:t>
      </w:r>
    </w:p>
    <w:p w14:paraId="0A020F37" w14:textId="57A1A1DA" w:rsidR="0039339E" w:rsidRPr="009B4B61" w:rsidRDefault="00FF1EE2" w:rsidP="00FF1EE2">
      <w:pPr>
        <w:pStyle w:val="ListParagraph"/>
        <w:numPr>
          <w:ilvl w:val="0"/>
          <w:numId w:val="7"/>
        </w:numPr>
        <w:rPr>
          <w:rFonts w:cs="Arial"/>
          <w:sz w:val="22"/>
          <w:lang w:val="en-US"/>
        </w:rPr>
      </w:pPr>
      <w:r w:rsidRPr="009B4B61">
        <w:rPr>
          <w:rFonts w:cs="Arial"/>
          <w:sz w:val="22"/>
        </w:rPr>
        <w:t xml:space="preserve">Intern pharmacist and Preceptor Guide. Current version. Published by the Pharmacy Board of Australia. Available on the Pharmacy Board of Australia website </w:t>
      </w:r>
      <w:hyperlink r:id="rId11" w:history="1">
        <w:r w:rsidR="0039339E" w:rsidRPr="009B4B61">
          <w:rPr>
            <w:rStyle w:val="Hyperlink"/>
            <w:rFonts w:cs="Arial"/>
            <w:sz w:val="22"/>
          </w:rPr>
          <w:t>www.pharmacyboard.gov.au</w:t>
        </w:r>
      </w:hyperlink>
      <w:r w:rsidR="00FB50A7" w:rsidRPr="009B4B61">
        <w:rPr>
          <w:rStyle w:val="Hyperlink"/>
          <w:rFonts w:cs="Arial"/>
          <w:sz w:val="22"/>
        </w:rPr>
        <w:t>.</w:t>
      </w:r>
    </w:p>
    <w:p w14:paraId="21C89EF0" w14:textId="77777777" w:rsidR="00FF1EE2" w:rsidRPr="009B4B61" w:rsidRDefault="00FF1EE2" w:rsidP="00FF1EE2">
      <w:pPr>
        <w:pStyle w:val="ListParagraph"/>
        <w:rPr>
          <w:rFonts w:cs="Arial"/>
          <w:sz w:val="22"/>
          <w:lang w:val="en-US"/>
        </w:rPr>
      </w:pPr>
    </w:p>
    <w:p w14:paraId="1AE769D3" w14:textId="4E2BE740" w:rsidR="00A77339" w:rsidRPr="009B4B61" w:rsidRDefault="00FF1EE2" w:rsidP="00FF1EE2">
      <w:pPr>
        <w:pStyle w:val="ListParagraph"/>
        <w:numPr>
          <w:ilvl w:val="0"/>
          <w:numId w:val="7"/>
        </w:numPr>
        <w:rPr>
          <w:rFonts w:cs="Arial"/>
          <w:sz w:val="22"/>
          <w:lang w:val="en-US"/>
        </w:rPr>
      </w:pPr>
      <w:r w:rsidRPr="009B4B61">
        <w:rPr>
          <w:rFonts w:cs="Arial"/>
          <w:sz w:val="22"/>
          <w:lang w:val="en-US"/>
        </w:rPr>
        <w:t xml:space="preserve">Performance Outcomes Framework 2020. Published by the Australian Pharmacy Council (APC). Available on the APC website </w:t>
      </w:r>
      <w:hyperlink r:id="rId12" w:history="1">
        <w:r w:rsidR="00A77339" w:rsidRPr="009B4B61">
          <w:rPr>
            <w:rStyle w:val="Hyperlink"/>
            <w:rFonts w:cs="Arial"/>
            <w:sz w:val="22"/>
            <w:lang w:val="en-US"/>
          </w:rPr>
          <w:t>www.pharmacycouncil.org.au</w:t>
        </w:r>
      </w:hyperlink>
      <w:r w:rsidR="00A77339" w:rsidRPr="009B4B61">
        <w:rPr>
          <w:rFonts w:cs="Arial"/>
          <w:sz w:val="22"/>
          <w:lang w:val="en-US"/>
        </w:rPr>
        <w:t>.</w:t>
      </w:r>
    </w:p>
    <w:p w14:paraId="584C62C6" w14:textId="77777777" w:rsidR="00A77339" w:rsidRPr="009B4B61" w:rsidRDefault="00A77339" w:rsidP="00A77339">
      <w:pPr>
        <w:pStyle w:val="ListParagraph"/>
        <w:rPr>
          <w:rFonts w:cs="Arial"/>
          <w:sz w:val="22"/>
          <w:lang w:val="en-US"/>
        </w:rPr>
      </w:pPr>
    </w:p>
    <w:p w14:paraId="2CB10AB4" w14:textId="076D44E1" w:rsidR="00FF1EE2" w:rsidRPr="009B4B61" w:rsidRDefault="00FF1EE2" w:rsidP="00FF1EE2">
      <w:pPr>
        <w:pStyle w:val="ListParagraph"/>
        <w:numPr>
          <w:ilvl w:val="0"/>
          <w:numId w:val="7"/>
        </w:numPr>
        <w:rPr>
          <w:rFonts w:cs="Arial"/>
          <w:sz w:val="22"/>
          <w:lang w:val="en-US"/>
        </w:rPr>
      </w:pPr>
      <w:r w:rsidRPr="009B4B61">
        <w:rPr>
          <w:rFonts w:cs="Arial"/>
          <w:sz w:val="22"/>
          <w:lang w:val="en-US"/>
        </w:rPr>
        <w:t>Intern Year Assessment Blueprint. Current version. Published by the Australian Pharmacy Council (APC). Available on the APC website</w:t>
      </w:r>
      <w:r w:rsidR="003F745B" w:rsidRPr="009B4B61">
        <w:rPr>
          <w:rFonts w:cs="Arial"/>
          <w:sz w:val="22"/>
          <w:lang w:val="en-US"/>
        </w:rPr>
        <w:t xml:space="preserve"> </w:t>
      </w:r>
      <w:hyperlink r:id="rId13" w:history="1">
        <w:r w:rsidR="003F745B" w:rsidRPr="009B4B61">
          <w:rPr>
            <w:rStyle w:val="Hyperlink"/>
            <w:rFonts w:cs="Arial"/>
            <w:sz w:val="22"/>
            <w:lang w:val="en-US"/>
          </w:rPr>
          <w:t>www.pharmacycouncil.org.au</w:t>
        </w:r>
      </w:hyperlink>
      <w:r w:rsidR="003F745B" w:rsidRPr="009B4B61">
        <w:rPr>
          <w:rFonts w:cs="Arial"/>
          <w:sz w:val="22"/>
          <w:lang w:val="en-US"/>
        </w:rPr>
        <w:t>.</w:t>
      </w:r>
    </w:p>
    <w:p w14:paraId="1EF46712" w14:textId="77777777" w:rsidR="00FF1EE2" w:rsidRPr="00FB4B4B" w:rsidRDefault="00FF1EE2" w:rsidP="00FF1EE2">
      <w:pPr>
        <w:rPr>
          <w:rFonts w:ascii="Arial" w:hAnsi="Arial" w:cs="Arial"/>
          <w:sz w:val="20"/>
          <w:szCs w:val="20"/>
          <w:lang w:val="en-US"/>
        </w:rPr>
      </w:pPr>
    </w:p>
    <w:p w14:paraId="159C52B9" w14:textId="77777777" w:rsidR="00FF1EE2" w:rsidRPr="00FB4B4B" w:rsidRDefault="00FF1EE2" w:rsidP="0098461E">
      <w:pPr>
        <w:spacing w:before="120" w:after="120" w:line="276" w:lineRule="auto"/>
        <w:rPr>
          <w:rFonts w:ascii="Arial" w:hAnsi="Arial" w:cs="Arial"/>
          <w:sz w:val="20"/>
          <w:szCs w:val="20"/>
          <w:lang w:val="en-US"/>
        </w:rPr>
      </w:pPr>
    </w:p>
    <w:p w14:paraId="299092A8" w14:textId="77777777" w:rsidR="001B274A" w:rsidRPr="00FB4B4B" w:rsidRDefault="001B274A" w:rsidP="0098461E">
      <w:pPr>
        <w:spacing w:before="120" w:after="120" w:line="276" w:lineRule="auto"/>
        <w:rPr>
          <w:rFonts w:ascii="Arial" w:hAnsi="Arial" w:cs="Arial"/>
          <w:sz w:val="20"/>
          <w:szCs w:val="20"/>
          <w:lang w:val="en-US"/>
        </w:rPr>
      </w:pPr>
    </w:p>
    <w:p w14:paraId="660FF0A2" w14:textId="77777777" w:rsidR="001B274A" w:rsidRPr="00FB4B4B" w:rsidRDefault="001B274A" w:rsidP="0098461E">
      <w:pPr>
        <w:spacing w:before="120" w:after="120" w:line="276" w:lineRule="auto"/>
        <w:rPr>
          <w:rFonts w:ascii="Arial" w:hAnsi="Arial" w:cs="Arial"/>
          <w:sz w:val="20"/>
          <w:szCs w:val="20"/>
          <w:lang w:val="en-US"/>
        </w:rPr>
      </w:pPr>
    </w:p>
    <w:p w14:paraId="40A7A83E" w14:textId="77777777" w:rsidR="00360EC5" w:rsidRPr="00FB4B4B" w:rsidRDefault="00360EC5">
      <w:pPr>
        <w:spacing w:before="120" w:after="120" w:line="276" w:lineRule="auto"/>
        <w:rPr>
          <w:rFonts w:ascii="Arial" w:eastAsiaTheme="majorEastAsia" w:hAnsi="Arial" w:cs="Arial"/>
          <w:color w:val="636363" w:themeColor="text1"/>
          <w:sz w:val="32"/>
          <w:szCs w:val="32"/>
          <w:lang w:val="en-US"/>
        </w:rPr>
      </w:pPr>
      <w:bookmarkStart w:id="15" w:name="_Toc94713085"/>
      <w:r w:rsidRPr="00FB4B4B">
        <w:rPr>
          <w:rFonts w:ascii="Arial" w:hAnsi="Arial" w:cs="Arial"/>
          <w:lang w:val="en-US"/>
        </w:rPr>
        <w:br w:type="page"/>
      </w:r>
    </w:p>
    <w:p w14:paraId="0687EE0C" w14:textId="740039A1" w:rsidR="00366935" w:rsidRPr="00FB4B4B" w:rsidRDefault="000F3204" w:rsidP="00FD5CC6">
      <w:pPr>
        <w:pStyle w:val="Heading1"/>
        <w:spacing w:beforeLines="120" w:before="288"/>
        <w:rPr>
          <w:rFonts w:ascii="Arial" w:hAnsi="Arial" w:cs="Arial"/>
          <w:lang w:val="en-US"/>
        </w:rPr>
      </w:pPr>
      <w:bookmarkStart w:id="16" w:name="_Toc153269065"/>
      <w:r w:rsidRPr="00FB4B4B">
        <w:rPr>
          <w:rFonts w:ascii="Arial" w:hAnsi="Arial" w:cs="Arial"/>
          <w:lang w:val="en-US"/>
        </w:rPr>
        <w:lastRenderedPageBreak/>
        <w:t xml:space="preserve">Overview: </w:t>
      </w:r>
      <w:r w:rsidR="00366935" w:rsidRPr="00FB4B4B">
        <w:rPr>
          <w:rFonts w:ascii="Arial" w:hAnsi="Arial" w:cs="Arial"/>
          <w:lang w:val="en-US"/>
        </w:rPr>
        <w:t>EPA</w:t>
      </w:r>
      <w:r w:rsidR="00525E5D" w:rsidRPr="00FB4B4B">
        <w:rPr>
          <w:rFonts w:ascii="Arial" w:hAnsi="Arial" w:cs="Arial"/>
          <w:lang w:val="en-US"/>
        </w:rPr>
        <w:t xml:space="preserve"> </w:t>
      </w:r>
      <w:r w:rsidR="00366935" w:rsidRPr="00FB4B4B">
        <w:rPr>
          <w:rFonts w:ascii="Arial" w:hAnsi="Arial" w:cs="Arial"/>
          <w:lang w:val="en-US"/>
        </w:rPr>
        <w:t>1</w:t>
      </w:r>
      <w:r w:rsidR="000470B9" w:rsidRPr="00FB4B4B">
        <w:rPr>
          <w:rFonts w:ascii="Arial" w:hAnsi="Arial" w:cs="Arial"/>
          <w:lang w:val="en-US"/>
        </w:rPr>
        <w:t>:</w:t>
      </w:r>
      <w:r w:rsidRPr="00FB4B4B">
        <w:rPr>
          <w:rFonts w:ascii="Arial" w:hAnsi="Arial" w:cs="Arial"/>
          <w:lang w:val="en-US"/>
        </w:rPr>
        <w:t xml:space="preserve"> </w:t>
      </w:r>
      <w:r w:rsidR="00366935" w:rsidRPr="00FB4B4B">
        <w:rPr>
          <w:rFonts w:ascii="Arial" w:hAnsi="Arial" w:cs="Arial"/>
          <w:lang w:val="en-US"/>
        </w:rPr>
        <w:t xml:space="preserve">Dispensing </w:t>
      </w:r>
      <w:bookmarkEnd w:id="15"/>
      <w:r w:rsidR="001C2149">
        <w:rPr>
          <w:rFonts w:ascii="Arial" w:hAnsi="Arial" w:cs="Arial"/>
          <w:lang w:val="en-US"/>
        </w:rPr>
        <w:t>medicines</w:t>
      </w:r>
      <w:bookmarkEnd w:id="16"/>
    </w:p>
    <w:p w14:paraId="2F1E9DBA" w14:textId="69A87059" w:rsidR="00674C58" w:rsidRPr="009B4B61" w:rsidRDefault="00262650" w:rsidP="001F7CE3">
      <w:pPr>
        <w:spacing w:beforeLines="120" w:before="288" w:after="120" w:line="276" w:lineRule="auto"/>
        <w:rPr>
          <w:rFonts w:ascii="Arial" w:hAnsi="Arial" w:cs="Arial"/>
          <w:lang w:val="en-US"/>
        </w:rPr>
      </w:pPr>
      <w:bookmarkStart w:id="17" w:name="_Hlk74306238"/>
      <w:r w:rsidRPr="009B4B61">
        <w:rPr>
          <w:rFonts w:ascii="Arial" w:hAnsi="Arial" w:cs="Arial"/>
          <w:lang w:val="en-US"/>
        </w:rPr>
        <w:t>This Entrustable Professional Activity</w:t>
      </w:r>
      <w:r w:rsidR="001872A0" w:rsidRPr="009B4B61">
        <w:rPr>
          <w:rFonts w:ascii="Arial" w:hAnsi="Arial" w:cs="Arial"/>
          <w:lang w:val="en-US"/>
        </w:rPr>
        <w:t xml:space="preserve"> (EPA)</w:t>
      </w:r>
      <w:r w:rsidRPr="009B4B61">
        <w:rPr>
          <w:rFonts w:ascii="Arial" w:hAnsi="Arial" w:cs="Arial"/>
          <w:lang w:val="en-US"/>
        </w:rPr>
        <w:t xml:space="preserve"> should be </w:t>
      </w:r>
      <w:r w:rsidR="001664DF" w:rsidRPr="009B4B61">
        <w:rPr>
          <w:rFonts w:ascii="Arial" w:hAnsi="Arial" w:cs="Arial"/>
          <w:lang w:val="en-US"/>
        </w:rPr>
        <w:t xml:space="preserve">understood and undertaken within </w:t>
      </w:r>
      <w:r w:rsidRPr="009B4B61">
        <w:rPr>
          <w:rFonts w:ascii="Arial" w:hAnsi="Arial" w:cs="Arial"/>
          <w:lang w:val="en-US"/>
        </w:rPr>
        <w:t>the overarching principle</w:t>
      </w:r>
      <w:r w:rsidR="001664DF" w:rsidRPr="009B4B61">
        <w:rPr>
          <w:rFonts w:ascii="Arial" w:hAnsi="Arial" w:cs="Arial"/>
          <w:lang w:val="en-US"/>
        </w:rPr>
        <w:t>s</w:t>
      </w:r>
      <w:r w:rsidRPr="009B4B61">
        <w:rPr>
          <w:rFonts w:ascii="Arial" w:hAnsi="Arial" w:cs="Arial"/>
          <w:lang w:val="en-US"/>
        </w:rPr>
        <w:t xml:space="preserve"> of </w:t>
      </w:r>
      <w:r w:rsidR="001664DF" w:rsidRPr="009B4B61">
        <w:rPr>
          <w:rFonts w:ascii="Arial" w:hAnsi="Arial" w:cs="Arial"/>
          <w:lang w:val="en-US"/>
        </w:rPr>
        <w:t>Quality Use of Medicines</w:t>
      </w:r>
      <w:r w:rsidR="00BD7A5F" w:rsidRPr="009B4B61">
        <w:rPr>
          <w:rFonts w:ascii="Arial" w:hAnsi="Arial" w:cs="Arial"/>
          <w:lang w:val="en-US"/>
        </w:rPr>
        <w:t xml:space="preserve"> (QUM)</w:t>
      </w:r>
      <w:r w:rsidR="001664DF" w:rsidRPr="009B4B61">
        <w:rPr>
          <w:rFonts w:ascii="Arial" w:hAnsi="Arial" w:cs="Arial"/>
          <w:lang w:val="en-US"/>
        </w:rPr>
        <w:t xml:space="preserve"> and person-</w:t>
      </w:r>
      <w:proofErr w:type="spellStart"/>
      <w:r w:rsidR="001664DF" w:rsidRPr="009B4B61">
        <w:rPr>
          <w:rFonts w:ascii="Arial" w:hAnsi="Arial" w:cs="Arial"/>
          <w:lang w:val="en-US"/>
        </w:rPr>
        <w:t>centred</w:t>
      </w:r>
      <w:proofErr w:type="spellEnd"/>
      <w:r w:rsidR="001664DF" w:rsidRPr="009B4B61">
        <w:rPr>
          <w:rFonts w:ascii="Arial" w:hAnsi="Arial" w:cs="Arial"/>
          <w:lang w:val="en-US"/>
        </w:rPr>
        <w:t xml:space="preserve"> care.</w:t>
      </w:r>
      <w:bookmarkEnd w:id="17"/>
      <w:r w:rsidR="001F7CE3" w:rsidRPr="009B4B61">
        <w:rPr>
          <w:rFonts w:ascii="Arial" w:hAnsi="Arial" w:cs="Arial"/>
          <w:lang w:val="en-US"/>
        </w:rPr>
        <w:t xml:space="preserve"> </w:t>
      </w:r>
      <w:r w:rsidR="006F003F" w:rsidRPr="009B4B61">
        <w:rPr>
          <w:rFonts w:ascii="Arial" w:hAnsi="Arial" w:cs="Arial"/>
          <w:lang w:val="en-US"/>
        </w:rPr>
        <w:t xml:space="preserve">In the context of this EPA, dispensing medicines includes both the cognitive and technical aspects of the process of ensuring that patients receive appropriate medications which can be used safely. </w:t>
      </w:r>
    </w:p>
    <w:p w14:paraId="38056DF3" w14:textId="77777777" w:rsidR="00D40022" w:rsidRPr="009B4B61" w:rsidRDefault="006F003F" w:rsidP="00FD5CC6">
      <w:pPr>
        <w:spacing w:beforeLines="120" w:before="288" w:after="120" w:line="276" w:lineRule="auto"/>
        <w:rPr>
          <w:rFonts w:ascii="Arial" w:hAnsi="Arial" w:cs="Arial"/>
          <w:lang w:val="en-US"/>
        </w:rPr>
      </w:pPr>
      <w:r w:rsidRPr="009B4B61">
        <w:rPr>
          <w:rFonts w:ascii="Arial" w:hAnsi="Arial" w:cs="Arial"/>
          <w:lang w:val="en-US"/>
        </w:rPr>
        <w:t xml:space="preserve">Cognitive aspects include clinical reasoning and decision-making in regard to the appropriateness of the prescribed medication, taking into account patient-specific details, co-morbidities, adverse and allergic reactions, drug interactions and contraindications, and other aspects which affect the safety and/or efficacy of a prescribed medication. </w:t>
      </w:r>
    </w:p>
    <w:p w14:paraId="17150465" w14:textId="36715E9F" w:rsidR="006F003F" w:rsidRPr="009B4B61" w:rsidRDefault="006F003F" w:rsidP="00FD5CC6">
      <w:pPr>
        <w:spacing w:beforeLines="120" w:before="288" w:after="120" w:line="276" w:lineRule="auto"/>
        <w:rPr>
          <w:rFonts w:ascii="Arial" w:hAnsi="Arial" w:cs="Arial"/>
          <w:lang w:val="en-US"/>
        </w:rPr>
      </w:pPr>
      <w:r w:rsidRPr="009B4B61">
        <w:rPr>
          <w:rFonts w:ascii="Arial" w:hAnsi="Arial" w:cs="Arial"/>
          <w:lang w:val="en-US"/>
        </w:rPr>
        <w:t>Technical aspects include accuracy and attention to detail in filling the prescription so that the patient receives the correct medication, and all legal requirements are met.</w:t>
      </w:r>
      <w:r w:rsidR="00862DA0" w:rsidRPr="009B4B61">
        <w:rPr>
          <w:rFonts w:ascii="Arial" w:hAnsi="Arial" w:cs="Arial"/>
          <w:lang w:val="en-US"/>
        </w:rPr>
        <w:t xml:space="preserve"> Providing information to the patient regarding dispensed medications is covered in EPA 3</w:t>
      </w:r>
      <w:bookmarkStart w:id="18" w:name="_Hlk74306196"/>
      <w:r w:rsidR="00F568BC" w:rsidRPr="009B4B61">
        <w:rPr>
          <w:rFonts w:ascii="Arial" w:hAnsi="Arial" w:cs="Arial"/>
          <w:lang w:val="en-US"/>
        </w:rPr>
        <w:t xml:space="preserve"> – Providing Counselling</w:t>
      </w:r>
      <w:r w:rsidR="00862DA0" w:rsidRPr="009B4B61">
        <w:rPr>
          <w:rFonts w:ascii="Arial" w:hAnsi="Arial" w:cs="Arial"/>
          <w:lang w:val="en-US"/>
        </w:rPr>
        <w:t>.</w:t>
      </w:r>
      <w:r w:rsidR="00071B22" w:rsidRPr="009B4B61">
        <w:rPr>
          <w:rFonts w:ascii="Arial" w:hAnsi="Arial" w:cs="Arial"/>
          <w:lang w:val="en-US"/>
        </w:rPr>
        <w:t xml:space="preserve"> It </w:t>
      </w:r>
      <w:r w:rsidR="00980C78" w:rsidRPr="009B4B61">
        <w:rPr>
          <w:rFonts w:ascii="Arial" w:hAnsi="Arial" w:cs="Arial"/>
          <w:lang w:val="en-US"/>
        </w:rPr>
        <w:t>may be appropriate to carry out an assessment of EPA 1 together with EPA 3; the assessments can also be carried out independently.</w:t>
      </w:r>
    </w:p>
    <w:bookmarkEnd w:id="18"/>
    <w:p w14:paraId="45FE9889" w14:textId="77777777" w:rsidR="000E0031" w:rsidRPr="00FB4B4B" w:rsidRDefault="000E0031" w:rsidP="002849C8">
      <w:pPr>
        <w:spacing w:before="120" w:after="120" w:line="276" w:lineRule="auto"/>
        <w:rPr>
          <w:rFonts w:ascii="Arial" w:hAnsi="Arial" w:cs="Arial"/>
          <w:color w:val="636363" w:themeColor="text1"/>
          <w:lang w:val="en-US"/>
        </w:rPr>
      </w:pPr>
    </w:p>
    <w:p w14:paraId="10B6BA47" w14:textId="5234932A" w:rsidR="00F44AB8" w:rsidRPr="00FB4B4B" w:rsidRDefault="00F44AB8" w:rsidP="002849C8">
      <w:pPr>
        <w:spacing w:before="120" w:after="120" w:line="276" w:lineRule="auto"/>
        <w:rPr>
          <w:rFonts w:ascii="Arial" w:hAnsi="Arial" w:cs="Arial"/>
          <w:color w:val="636363" w:themeColor="text1"/>
          <w:lang w:val="en-US"/>
        </w:rPr>
      </w:pPr>
      <w:r w:rsidRPr="00FB4B4B">
        <w:rPr>
          <w:rFonts w:ascii="Arial" w:hAnsi="Arial" w:cs="Arial"/>
          <w:color w:val="636363" w:themeColor="text1"/>
          <w:lang w:val="en-US"/>
        </w:rPr>
        <w:t xml:space="preserve">Standard to be achieved </w:t>
      </w:r>
    </w:p>
    <w:p w14:paraId="11C23096" w14:textId="74D8C4DE" w:rsidR="00DD103B" w:rsidRPr="009B4B61" w:rsidRDefault="00A04B59" w:rsidP="00615ABC">
      <w:pPr>
        <w:pStyle w:val="FootnoteText"/>
        <w:spacing w:line="276" w:lineRule="auto"/>
        <w:rPr>
          <w:rFonts w:ascii="Arial" w:hAnsi="Arial" w:cs="Arial"/>
          <w:sz w:val="22"/>
          <w:szCs w:val="22"/>
          <w:lang w:val="en-US"/>
        </w:rPr>
      </w:pPr>
      <w:r w:rsidRPr="009B4B61">
        <w:rPr>
          <w:rFonts w:ascii="Arial" w:hAnsi="Arial" w:cs="Arial"/>
          <w:sz w:val="22"/>
          <w:szCs w:val="22"/>
          <w:lang w:val="en-US"/>
        </w:rPr>
        <w:t xml:space="preserve">Prior to commencement of this activity, it is important that consensus is reached between the intern, the </w:t>
      </w:r>
      <w:r w:rsidR="004D2E0B" w:rsidRPr="009B4B61">
        <w:rPr>
          <w:rFonts w:ascii="Arial" w:hAnsi="Arial" w:cs="Arial"/>
          <w:sz w:val="22"/>
          <w:szCs w:val="22"/>
          <w:lang w:val="en-US"/>
        </w:rPr>
        <w:t>preceptor,</w:t>
      </w:r>
      <w:r w:rsidRPr="009B4B61">
        <w:rPr>
          <w:rFonts w:ascii="Arial" w:hAnsi="Arial" w:cs="Arial"/>
          <w:sz w:val="22"/>
          <w:szCs w:val="22"/>
          <w:lang w:val="en-US"/>
        </w:rPr>
        <w:t xml:space="preserve"> and all supervising pharmacists as to the dispensing pro</w:t>
      </w:r>
      <w:r w:rsidR="006F14BF" w:rsidRPr="009B4B61">
        <w:rPr>
          <w:rFonts w:ascii="Arial" w:hAnsi="Arial" w:cs="Arial"/>
          <w:sz w:val="22"/>
          <w:szCs w:val="22"/>
          <w:lang w:val="en-US"/>
        </w:rPr>
        <w:t xml:space="preserve">cedure </w:t>
      </w:r>
      <w:r w:rsidRPr="009B4B61">
        <w:rPr>
          <w:rFonts w:ascii="Arial" w:hAnsi="Arial" w:cs="Arial"/>
          <w:sz w:val="22"/>
          <w:szCs w:val="22"/>
          <w:lang w:val="en-US"/>
        </w:rPr>
        <w:t>to be adopted as the standard against which intern performance is assessed. This pro</w:t>
      </w:r>
      <w:r w:rsidR="006F14BF" w:rsidRPr="009B4B61">
        <w:rPr>
          <w:rFonts w:ascii="Arial" w:hAnsi="Arial" w:cs="Arial"/>
          <w:sz w:val="22"/>
          <w:szCs w:val="22"/>
          <w:lang w:val="en-US"/>
        </w:rPr>
        <w:t xml:space="preserve">cedure </w:t>
      </w:r>
      <w:r w:rsidRPr="009B4B61">
        <w:rPr>
          <w:rFonts w:ascii="Arial" w:hAnsi="Arial" w:cs="Arial"/>
          <w:sz w:val="22"/>
          <w:szCs w:val="22"/>
          <w:lang w:val="en-US"/>
        </w:rPr>
        <w:t>should be documented and made available to all participants, and any clarifications which are necessary should also be clearly documented.</w:t>
      </w:r>
      <w:r w:rsidR="00F44AB8" w:rsidRPr="009B4B61">
        <w:rPr>
          <w:rFonts w:ascii="Arial" w:hAnsi="Arial" w:cs="Arial"/>
          <w:sz w:val="22"/>
          <w:szCs w:val="22"/>
          <w:lang w:val="en-US"/>
        </w:rPr>
        <w:t xml:space="preserve"> </w:t>
      </w:r>
      <w:r w:rsidR="00A564B4" w:rsidRPr="009B4B61">
        <w:rPr>
          <w:rFonts w:ascii="Arial" w:hAnsi="Arial" w:cs="Arial"/>
          <w:sz w:val="22"/>
          <w:szCs w:val="22"/>
          <w:lang w:val="en-US"/>
        </w:rPr>
        <w:t xml:space="preserve">Interns and supervisors MUST both be clear about the details of the dispensing procedure against which the intern’s performance is </w:t>
      </w:r>
      <w:r w:rsidR="005A650F" w:rsidRPr="009B4B61">
        <w:rPr>
          <w:rFonts w:ascii="Arial" w:hAnsi="Arial" w:cs="Arial"/>
          <w:sz w:val="22"/>
          <w:szCs w:val="22"/>
          <w:lang w:val="en-US"/>
        </w:rPr>
        <w:t>assessed.</w:t>
      </w:r>
    </w:p>
    <w:p w14:paraId="4EA043FD" w14:textId="77777777" w:rsidR="00DD103B" w:rsidRPr="009B4B61" w:rsidRDefault="00DD103B" w:rsidP="00615ABC">
      <w:pPr>
        <w:pStyle w:val="FootnoteText"/>
        <w:spacing w:line="276" w:lineRule="auto"/>
        <w:rPr>
          <w:rFonts w:ascii="Arial" w:hAnsi="Arial" w:cs="Arial"/>
          <w:sz w:val="22"/>
          <w:szCs w:val="22"/>
          <w:lang w:val="en-US"/>
        </w:rPr>
      </w:pPr>
    </w:p>
    <w:p w14:paraId="591D12E2" w14:textId="4267E61B" w:rsidR="00A564B4" w:rsidRPr="009B4B61" w:rsidRDefault="001B7E65" w:rsidP="00615ABC">
      <w:pPr>
        <w:pStyle w:val="FootnoteText"/>
        <w:spacing w:line="276" w:lineRule="auto"/>
        <w:rPr>
          <w:rFonts w:ascii="Arial" w:hAnsi="Arial" w:cs="Arial"/>
          <w:sz w:val="22"/>
          <w:szCs w:val="22"/>
          <w:lang w:val="en-US"/>
        </w:rPr>
      </w:pPr>
      <w:r w:rsidRPr="009B4B61">
        <w:rPr>
          <w:rFonts w:ascii="Arial" w:hAnsi="Arial" w:cs="Arial"/>
          <w:sz w:val="22"/>
          <w:szCs w:val="22"/>
          <w:lang w:val="en-US"/>
        </w:rPr>
        <w:t>S</w:t>
      </w:r>
      <w:r w:rsidR="00A564B4" w:rsidRPr="009B4B61">
        <w:rPr>
          <w:rFonts w:ascii="Arial" w:hAnsi="Arial" w:cs="Arial"/>
          <w:sz w:val="22"/>
          <w:szCs w:val="22"/>
          <w:lang w:val="en-US"/>
        </w:rPr>
        <w:t xml:space="preserve">uitable </w:t>
      </w:r>
      <w:r w:rsidRPr="009B4B61">
        <w:rPr>
          <w:rFonts w:ascii="Arial" w:hAnsi="Arial" w:cs="Arial"/>
          <w:sz w:val="22"/>
          <w:szCs w:val="22"/>
          <w:lang w:val="en-US"/>
        </w:rPr>
        <w:t xml:space="preserve">references for dispensing procedures </w:t>
      </w:r>
      <w:r w:rsidR="00A564B4" w:rsidRPr="009B4B61">
        <w:rPr>
          <w:rFonts w:ascii="Arial" w:hAnsi="Arial" w:cs="Arial"/>
          <w:sz w:val="22"/>
          <w:szCs w:val="22"/>
          <w:lang w:val="en-US"/>
        </w:rPr>
        <w:t>include the Guidelines for Dispensing of Medicines prepared by the Pharmacy Board of Australia (PharmBA), resources available through the Quality Care Pharmacy Program (QCPP</w:t>
      </w:r>
      <w:r w:rsidR="00A564B4" w:rsidRPr="009B4B61">
        <w:rPr>
          <w:rFonts w:ascii="Arial" w:hAnsi="Arial" w:cs="Arial"/>
          <w:sz w:val="22"/>
          <w:szCs w:val="22"/>
          <w:vertAlign w:val="superscript"/>
        </w:rPr>
        <w:footnoteReference w:id="2"/>
      </w:r>
      <w:r w:rsidR="00A564B4" w:rsidRPr="009B4B61">
        <w:rPr>
          <w:rFonts w:ascii="Arial" w:hAnsi="Arial" w:cs="Arial"/>
          <w:sz w:val="22"/>
          <w:szCs w:val="22"/>
          <w:lang w:val="en-US"/>
        </w:rPr>
        <w:t>)</w:t>
      </w:r>
      <w:r w:rsidR="004C4682" w:rsidRPr="009B4B61">
        <w:rPr>
          <w:rFonts w:ascii="Arial" w:hAnsi="Arial" w:cs="Arial"/>
          <w:sz w:val="22"/>
          <w:szCs w:val="22"/>
          <w:lang w:val="en-US"/>
        </w:rPr>
        <w:t xml:space="preserve">, </w:t>
      </w:r>
      <w:r w:rsidR="00A564B4" w:rsidRPr="009B4B61">
        <w:rPr>
          <w:rFonts w:ascii="Arial" w:hAnsi="Arial" w:cs="Arial"/>
          <w:sz w:val="22"/>
          <w:szCs w:val="22"/>
          <w:lang w:val="en-US"/>
        </w:rPr>
        <w:t>the Australian Commission on Safety and Quality in Health Care</w:t>
      </w:r>
      <w:r w:rsidR="00A564B4" w:rsidRPr="009B4B61">
        <w:rPr>
          <w:rFonts w:ascii="Arial" w:hAnsi="Arial" w:cs="Arial"/>
          <w:sz w:val="22"/>
          <w:szCs w:val="22"/>
          <w:vertAlign w:val="superscript"/>
        </w:rPr>
        <w:footnoteReference w:id="3"/>
      </w:r>
      <w:r w:rsidR="00A564B4" w:rsidRPr="009B4B61">
        <w:rPr>
          <w:rFonts w:ascii="Arial" w:hAnsi="Arial" w:cs="Arial"/>
          <w:sz w:val="22"/>
          <w:szCs w:val="22"/>
          <w:lang w:val="en-US"/>
        </w:rPr>
        <w:t xml:space="preserve"> </w:t>
      </w:r>
      <w:r w:rsidR="004C4682" w:rsidRPr="009B4B61">
        <w:rPr>
          <w:rFonts w:ascii="Arial" w:hAnsi="Arial" w:cs="Arial"/>
          <w:sz w:val="22"/>
          <w:szCs w:val="22"/>
          <w:lang w:val="en-US"/>
        </w:rPr>
        <w:t xml:space="preserve">and Pharmaceutical </w:t>
      </w:r>
      <w:proofErr w:type="spellStart"/>
      <w:r w:rsidR="004C4682" w:rsidRPr="009B4B61">
        <w:rPr>
          <w:rFonts w:ascii="Arial" w:hAnsi="Arial" w:cs="Arial"/>
          <w:sz w:val="22"/>
          <w:szCs w:val="22"/>
          <w:lang w:val="en-US"/>
        </w:rPr>
        <w:t>Defence</w:t>
      </w:r>
      <w:proofErr w:type="spellEnd"/>
      <w:r w:rsidR="004C4682" w:rsidRPr="009B4B61">
        <w:rPr>
          <w:rFonts w:ascii="Arial" w:hAnsi="Arial" w:cs="Arial"/>
          <w:sz w:val="22"/>
          <w:szCs w:val="22"/>
          <w:lang w:val="en-US"/>
        </w:rPr>
        <w:t xml:space="preserve"> Limited (PDL)</w:t>
      </w:r>
      <w:r w:rsidR="002B2653" w:rsidRPr="009B4B61">
        <w:rPr>
          <w:rStyle w:val="FootnoteReference"/>
          <w:rFonts w:ascii="Arial" w:hAnsi="Arial" w:cs="Arial"/>
          <w:sz w:val="22"/>
          <w:szCs w:val="22"/>
          <w:lang w:val="en-US"/>
        </w:rPr>
        <w:footnoteReference w:id="4"/>
      </w:r>
      <w:r w:rsidR="00A564B4" w:rsidRPr="009B4B61">
        <w:rPr>
          <w:rFonts w:ascii="Arial" w:hAnsi="Arial" w:cs="Arial"/>
          <w:sz w:val="22"/>
          <w:szCs w:val="22"/>
          <w:lang w:val="en-US"/>
        </w:rPr>
        <w:t xml:space="preserve">. </w:t>
      </w:r>
    </w:p>
    <w:p w14:paraId="21084D9C" w14:textId="77777777" w:rsidR="00901620" w:rsidRPr="009B4B61" w:rsidRDefault="00901620" w:rsidP="002849C8">
      <w:pPr>
        <w:spacing w:before="120" w:after="120" w:line="276" w:lineRule="auto"/>
        <w:rPr>
          <w:rFonts w:ascii="Arial" w:hAnsi="Arial" w:cs="Arial"/>
          <w:lang w:val="en-US"/>
        </w:rPr>
      </w:pPr>
    </w:p>
    <w:p w14:paraId="7869D574" w14:textId="569626EC" w:rsidR="00A04B59" w:rsidRPr="009B4B61" w:rsidRDefault="00901620" w:rsidP="002849C8">
      <w:pPr>
        <w:spacing w:before="120" w:after="120" w:line="276" w:lineRule="auto"/>
        <w:rPr>
          <w:rFonts w:ascii="Arial" w:hAnsi="Arial" w:cs="Arial"/>
          <w:lang w:val="en-US"/>
        </w:rPr>
      </w:pPr>
      <w:r w:rsidRPr="009B4B61">
        <w:rPr>
          <w:rFonts w:ascii="Arial" w:hAnsi="Arial" w:cs="Arial"/>
          <w:lang w:val="en-US"/>
        </w:rPr>
        <w:t>T</w:t>
      </w:r>
      <w:r w:rsidR="00A04B59" w:rsidRPr="009B4B61">
        <w:rPr>
          <w:rFonts w:ascii="Arial" w:hAnsi="Arial" w:cs="Arial"/>
          <w:lang w:val="en-US"/>
        </w:rPr>
        <w:t xml:space="preserve">his activity </w:t>
      </w:r>
      <w:r w:rsidR="00DA24AB" w:rsidRPr="009B4B61">
        <w:rPr>
          <w:rFonts w:ascii="Arial" w:hAnsi="Arial" w:cs="Arial"/>
          <w:lang w:val="en-US"/>
        </w:rPr>
        <w:t xml:space="preserve">firstly </w:t>
      </w:r>
      <w:r w:rsidR="00A04B59" w:rsidRPr="009B4B61">
        <w:rPr>
          <w:rFonts w:ascii="Arial" w:hAnsi="Arial" w:cs="Arial"/>
          <w:lang w:val="en-US"/>
        </w:rPr>
        <w:t>require</w:t>
      </w:r>
      <w:r w:rsidR="00DA24AB" w:rsidRPr="009B4B61">
        <w:rPr>
          <w:rFonts w:ascii="Arial" w:hAnsi="Arial" w:cs="Arial"/>
          <w:lang w:val="en-US"/>
        </w:rPr>
        <w:t>s</w:t>
      </w:r>
      <w:r w:rsidR="00A04B59" w:rsidRPr="009B4B61">
        <w:rPr>
          <w:rFonts w:ascii="Arial" w:hAnsi="Arial" w:cs="Arial"/>
          <w:lang w:val="en-US"/>
        </w:rPr>
        <w:t xml:space="preserve"> interns to </w:t>
      </w:r>
      <w:r w:rsidR="00DA24AB" w:rsidRPr="009B4B61">
        <w:rPr>
          <w:rFonts w:ascii="Arial" w:hAnsi="Arial" w:cs="Arial"/>
          <w:lang w:val="en-US"/>
        </w:rPr>
        <w:t xml:space="preserve">assess whether the prescription is appropriate for the patient, and then to </w:t>
      </w:r>
      <w:r w:rsidR="00A04B59" w:rsidRPr="009B4B61">
        <w:rPr>
          <w:rFonts w:ascii="Arial" w:hAnsi="Arial" w:cs="Arial"/>
          <w:lang w:val="en-US"/>
        </w:rPr>
        <w:t xml:space="preserve">dispense </w:t>
      </w:r>
      <w:r w:rsidR="00DA24AB" w:rsidRPr="009B4B61">
        <w:rPr>
          <w:rFonts w:ascii="Arial" w:hAnsi="Arial" w:cs="Arial"/>
          <w:lang w:val="en-US"/>
        </w:rPr>
        <w:t>it</w:t>
      </w:r>
      <w:r w:rsidR="00A04B59" w:rsidRPr="009B4B61">
        <w:rPr>
          <w:rFonts w:ascii="Arial" w:hAnsi="Arial" w:cs="Arial"/>
          <w:lang w:val="en-US"/>
        </w:rPr>
        <w:t xml:space="preserve"> accurately from a </w:t>
      </w:r>
      <w:r w:rsidR="00DA24AB" w:rsidRPr="009B4B61">
        <w:rPr>
          <w:rFonts w:ascii="Arial" w:hAnsi="Arial" w:cs="Arial"/>
          <w:lang w:val="en-US"/>
        </w:rPr>
        <w:t xml:space="preserve">legal, </w:t>
      </w:r>
      <w:r w:rsidR="00C95A51" w:rsidRPr="009B4B61">
        <w:rPr>
          <w:rFonts w:ascii="Arial" w:hAnsi="Arial" w:cs="Arial"/>
          <w:lang w:val="en-US"/>
        </w:rPr>
        <w:t>ethical,</w:t>
      </w:r>
      <w:r w:rsidR="00DA24AB" w:rsidRPr="009B4B61">
        <w:rPr>
          <w:rFonts w:ascii="Arial" w:hAnsi="Arial" w:cs="Arial"/>
          <w:lang w:val="en-US"/>
        </w:rPr>
        <w:t xml:space="preserve"> and </w:t>
      </w:r>
      <w:r w:rsidR="00A04B59" w:rsidRPr="009B4B61">
        <w:rPr>
          <w:rFonts w:ascii="Arial" w:hAnsi="Arial" w:cs="Arial"/>
          <w:lang w:val="en-US"/>
        </w:rPr>
        <w:t xml:space="preserve">technical perspective. It is expected that an intern </w:t>
      </w:r>
      <w:r w:rsidR="001B62E1" w:rsidRPr="009B4B61">
        <w:rPr>
          <w:rFonts w:ascii="Arial" w:hAnsi="Arial" w:cs="Arial"/>
          <w:lang w:val="en-US"/>
        </w:rPr>
        <w:t>can</w:t>
      </w:r>
      <w:r w:rsidR="00A04B59" w:rsidRPr="009B4B61">
        <w:rPr>
          <w:rFonts w:ascii="Arial" w:hAnsi="Arial" w:cs="Arial"/>
          <w:lang w:val="en-US"/>
        </w:rPr>
        <w:t xml:space="preserve"> articulate reasons for choosing to dispense a prescription, and also to take appropriate actions when there are risks which need to be addressed prior to dispensing. This may include gathering additional information from the patient, contacting the prescriber, or seeking other information considered necessary.</w:t>
      </w:r>
    </w:p>
    <w:p w14:paraId="1CF233C0" w14:textId="77777777" w:rsidR="00CB51FE" w:rsidRPr="00FB4B4B" w:rsidRDefault="00CB51FE" w:rsidP="002849C8">
      <w:pPr>
        <w:spacing w:before="120" w:after="120" w:line="276" w:lineRule="auto"/>
        <w:rPr>
          <w:rFonts w:ascii="Arial" w:hAnsi="Arial" w:cs="Arial"/>
          <w:color w:val="636363" w:themeColor="text1"/>
          <w:lang w:val="en-US"/>
        </w:rPr>
      </w:pPr>
    </w:p>
    <w:p w14:paraId="726A871C" w14:textId="3E8C06EB" w:rsidR="00F44AB8" w:rsidRPr="00FB4B4B" w:rsidRDefault="00F44AB8" w:rsidP="002849C8">
      <w:pPr>
        <w:spacing w:before="120" w:after="120" w:line="276" w:lineRule="auto"/>
        <w:rPr>
          <w:rFonts w:ascii="Arial" w:hAnsi="Arial" w:cs="Arial"/>
          <w:color w:val="636363" w:themeColor="text1"/>
          <w:lang w:val="en-US"/>
        </w:rPr>
      </w:pPr>
      <w:r w:rsidRPr="00FB4B4B">
        <w:rPr>
          <w:rFonts w:ascii="Arial" w:hAnsi="Arial" w:cs="Arial"/>
          <w:color w:val="636363" w:themeColor="text1"/>
          <w:lang w:val="en-US"/>
        </w:rPr>
        <w:t>Errors</w:t>
      </w:r>
      <w:r w:rsidR="00CA03B9" w:rsidRPr="00FB4B4B">
        <w:rPr>
          <w:rFonts w:ascii="Arial" w:hAnsi="Arial" w:cs="Arial"/>
          <w:color w:val="636363" w:themeColor="text1"/>
          <w:lang w:val="en-US"/>
        </w:rPr>
        <w:t>, critical errors</w:t>
      </w:r>
      <w:r w:rsidRPr="00FB4B4B">
        <w:rPr>
          <w:rFonts w:ascii="Arial" w:hAnsi="Arial" w:cs="Arial"/>
          <w:color w:val="636363" w:themeColor="text1"/>
          <w:lang w:val="en-US"/>
        </w:rPr>
        <w:t xml:space="preserve"> and near misses</w:t>
      </w:r>
    </w:p>
    <w:p w14:paraId="3F175F0A" w14:textId="111B143F" w:rsidR="00A42481" w:rsidRPr="009B4B61" w:rsidRDefault="00F44AB8" w:rsidP="008B5D6F">
      <w:pPr>
        <w:spacing w:before="120" w:after="120" w:line="276" w:lineRule="auto"/>
        <w:rPr>
          <w:rFonts w:ascii="Arial" w:hAnsi="Arial" w:cs="Arial"/>
          <w:bCs/>
          <w:lang w:val="en-US"/>
        </w:rPr>
      </w:pPr>
      <w:r w:rsidRPr="009B4B61">
        <w:rPr>
          <w:rFonts w:ascii="Arial" w:hAnsi="Arial" w:cs="Arial"/>
          <w:lang w:val="en-US"/>
        </w:rPr>
        <w:t xml:space="preserve">Errors are a part of professional practice, and the aim is to </w:t>
      </w:r>
      <w:proofErr w:type="spellStart"/>
      <w:r w:rsidRPr="009B4B61">
        <w:rPr>
          <w:rFonts w:ascii="Arial" w:hAnsi="Arial" w:cs="Arial"/>
          <w:lang w:val="en-US"/>
        </w:rPr>
        <w:t>minimise</w:t>
      </w:r>
      <w:proofErr w:type="spellEnd"/>
      <w:r w:rsidRPr="009B4B61">
        <w:rPr>
          <w:rFonts w:ascii="Arial" w:hAnsi="Arial" w:cs="Arial"/>
          <w:lang w:val="en-US"/>
        </w:rPr>
        <w:t xml:space="preserve"> their occurrence and </w:t>
      </w:r>
      <w:proofErr w:type="spellStart"/>
      <w:r w:rsidRPr="009B4B61">
        <w:rPr>
          <w:rFonts w:ascii="Arial" w:hAnsi="Arial" w:cs="Arial"/>
          <w:lang w:val="en-US"/>
        </w:rPr>
        <w:t>maximise</w:t>
      </w:r>
      <w:proofErr w:type="spellEnd"/>
      <w:r w:rsidRPr="009B4B61">
        <w:rPr>
          <w:rFonts w:ascii="Arial" w:hAnsi="Arial" w:cs="Arial"/>
          <w:lang w:val="en-US"/>
        </w:rPr>
        <w:t xml:space="preserve"> their detection before reaching the patient. Errors must be clearly articulated and documented in</w:t>
      </w:r>
      <w:r w:rsidR="00EC04E4" w:rsidRPr="009B4B61">
        <w:rPr>
          <w:rFonts w:ascii="Arial" w:hAnsi="Arial" w:cs="Arial"/>
          <w:lang w:val="en-US"/>
        </w:rPr>
        <w:t xml:space="preserve"> relation to</w:t>
      </w:r>
      <w:r w:rsidRPr="009B4B61">
        <w:rPr>
          <w:rFonts w:ascii="Arial" w:hAnsi="Arial" w:cs="Arial"/>
          <w:lang w:val="en-US"/>
        </w:rPr>
        <w:t xml:space="preserve"> the dispensing pro</w:t>
      </w:r>
      <w:r w:rsidR="007270A7" w:rsidRPr="009B4B61">
        <w:rPr>
          <w:rFonts w:ascii="Arial" w:hAnsi="Arial" w:cs="Arial"/>
          <w:lang w:val="en-US"/>
        </w:rPr>
        <w:t xml:space="preserve">cedure </w:t>
      </w:r>
      <w:r w:rsidRPr="009B4B61">
        <w:rPr>
          <w:rFonts w:ascii="Arial" w:hAnsi="Arial" w:cs="Arial"/>
          <w:lang w:val="en-US"/>
        </w:rPr>
        <w:t>against which the intern’s performance is assessed.</w:t>
      </w:r>
      <w:r w:rsidR="008B5D6F" w:rsidRPr="009B4B61">
        <w:rPr>
          <w:rFonts w:ascii="Arial" w:hAnsi="Arial" w:cs="Arial"/>
          <w:lang w:val="en-US"/>
        </w:rPr>
        <w:t xml:space="preserve"> It is critical that agreement is reached – and documented – about what constitutes an error. </w:t>
      </w:r>
      <w:r w:rsidR="00A42481" w:rsidRPr="009B4B61">
        <w:rPr>
          <w:rFonts w:ascii="Arial" w:hAnsi="Arial" w:cs="Arial"/>
          <w:bCs/>
          <w:lang w:val="en-US"/>
        </w:rPr>
        <w:t>An ERROR results in the dispensed item(s) not being suitable to be provided to the patient. Errors are also defined with respect to the workplace documented dispensing pro</w:t>
      </w:r>
      <w:r w:rsidR="00C76221" w:rsidRPr="009B4B61">
        <w:rPr>
          <w:rFonts w:ascii="Arial" w:hAnsi="Arial" w:cs="Arial"/>
          <w:bCs/>
          <w:lang w:val="en-US"/>
        </w:rPr>
        <w:t>cedure.</w:t>
      </w:r>
      <w:r w:rsidR="00A42481" w:rsidRPr="009B4B61">
        <w:rPr>
          <w:rFonts w:ascii="Arial" w:hAnsi="Arial" w:cs="Arial"/>
          <w:bCs/>
          <w:lang w:val="en-US"/>
        </w:rPr>
        <w:t xml:space="preserve">  </w:t>
      </w:r>
    </w:p>
    <w:p w14:paraId="2EB85AC6" w14:textId="4ED9C1E3" w:rsidR="00F44AB8" w:rsidRPr="009B4B61" w:rsidRDefault="00F44AB8">
      <w:pPr>
        <w:spacing w:before="120" w:after="120" w:line="276" w:lineRule="auto"/>
        <w:rPr>
          <w:rFonts w:ascii="Arial" w:hAnsi="Arial" w:cs="Arial"/>
          <w:lang w:val="en-US"/>
        </w:rPr>
      </w:pPr>
      <w:r w:rsidRPr="009B4B61">
        <w:rPr>
          <w:rFonts w:ascii="Arial" w:hAnsi="Arial" w:cs="Arial"/>
          <w:lang w:val="en-US"/>
        </w:rPr>
        <w:t>For this EPA, it is also important to note the definition</w:t>
      </w:r>
      <w:r w:rsidR="00897667" w:rsidRPr="009B4B61">
        <w:rPr>
          <w:rFonts w:ascii="Arial" w:hAnsi="Arial" w:cs="Arial"/>
          <w:lang w:val="en-US"/>
        </w:rPr>
        <w:t>s</w:t>
      </w:r>
      <w:r w:rsidRPr="009B4B61">
        <w:rPr>
          <w:rFonts w:ascii="Arial" w:hAnsi="Arial" w:cs="Arial"/>
          <w:lang w:val="en-US"/>
        </w:rPr>
        <w:t xml:space="preserve"> of a </w:t>
      </w:r>
      <w:r w:rsidR="0F2D2FC5" w:rsidRPr="009B4B61">
        <w:rPr>
          <w:rFonts w:ascii="Arial" w:hAnsi="Arial" w:cs="Arial"/>
          <w:b/>
          <w:bCs/>
          <w:lang w:val="en-US"/>
        </w:rPr>
        <w:t>CRITICAL ERROR</w:t>
      </w:r>
      <w:r w:rsidR="0F2D2FC5" w:rsidRPr="009B4B61">
        <w:rPr>
          <w:rFonts w:ascii="Arial" w:hAnsi="Arial" w:cs="Arial"/>
          <w:lang w:val="en-US"/>
        </w:rPr>
        <w:t xml:space="preserve"> and</w:t>
      </w:r>
      <w:r w:rsidR="1FF31CF9" w:rsidRPr="009B4B61">
        <w:rPr>
          <w:rFonts w:ascii="Arial" w:hAnsi="Arial" w:cs="Arial"/>
          <w:lang w:val="en-US"/>
        </w:rPr>
        <w:t xml:space="preserve"> </w:t>
      </w:r>
      <w:r w:rsidR="1CAE8DD4" w:rsidRPr="009B4B61">
        <w:rPr>
          <w:rFonts w:ascii="Arial" w:hAnsi="Arial" w:cs="Arial"/>
          <w:b/>
          <w:bCs/>
          <w:lang w:val="en-US"/>
        </w:rPr>
        <w:t>NEAR MISS</w:t>
      </w:r>
      <w:r w:rsidRPr="009B4B61">
        <w:rPr>
          <w:rFonts w:ascii="Arial" w:hAnsi="Arial" w:cs="Arial"/>
          <w:lang w:val="en-US"/>
        </w:rPr>
        <w:t>.</w:t>
      </w:r>
    </w:p>
    <w:p w14:paraId="2FB27A4F" w14:textId="1E57D946" w:rsidR="00F44AB8" w:rsidRPr="009B4B61" w:rsidRDefault="00F44AB8">
      <w:pPr>
        <w:spacing w:before="120" w:after="120" w:line="276" w:lineRule="auto"/>
        <w:rPr>
          <w:rFonts w:ascii="Arial" w:hAnsi="Arial" w:cs="Arial"/>
          <w:lang w:val="en-US"/>
        </w:rPr>
      </w:pPr>
      <w:r w:rsidRPr="009B4B61">
        <w:rPr>
          <w:rFonts w:ascii="Arial" w:hAnsi="Arial" w:cs="Arial"/>
          <w:lang w:val="en-US"/>
        </w:rPr>
        <w:t xml:space="preserve">It </w:t>
      </w:r>
      <w:r w:rsidR="0063081A" w:rsidRPr="009B4B61">
        <w:rPr>
          <w:rFonts w:ascii="Arial" w:hAnsi="Arial" w:cs="Arial"/>
          <w:lang w:val="en-US"/>
        </w:rPr>
        <w:t>is</w:t>
      </w:r>
      <w:r w:rsidRPr="009B4B61">
        <w:rPr>
          <w:rFonts w:ascii="Arial" w:hAnsi="Arial" w:cs="Arial"/>
          <w:lang w:val="en-US"/>
        </w:rPr>
        <w:t xml:space="preserve"> a</w:t>
      </w:r>
      <w:r w:rsidR="00CA03B9" w:rsidRPr="009B4B61">
        <w:rPr>
          <w:rFonts w:ascii="Arial" w:hAnsi="Arial" w:cs="Arial"/>
          <w:lang w:val="en-US"/>
        </w:rPr>
        <w:t xml:space="preserve"> </w:t>
      </w:r>
      <w:r w:rsidR="00CA03B9" w:rsidRPr="009B4B61">
        <w:rPr>
          <w:rFonts w:ascii="Arial" w:hAnsi="Arial" w:cs="Arial"/>
          <w:b/>
          <w:lang w:val="en-US"/>
        </w:rPr>
        <w:t>CRITICAL</w:t>
      </w:r>
      <w:r w:rsidRPr="009B4B61">
        <w:rPr>
          <w:rFonts w:ascii="Arial" w:hAnsi="Arial" w:cs="Arial"/>
          <w:lang w:val="en-US"/>
        </w:rPr>
        <w:t xml:space="preserve"> </w:t>
      </w:r>
      <w:r w:rsidRPr="009B4B61">
        <w:rPr>
          <w:rFonts w:ascii="Arial" w:hAnsi="Arial" w:cs="Arial"/>
          <w:b/>
          <w:lang w:val="en-US"/>
        </w:rPr>
        <w:t>ERROR</w:t>
      </w:r>
      <w:r w:rsidRPr="009B4B61">
        <w:rPr>
          <w:rFonts w:ascii="Arial" w:hAnsi="Arial" w:cs="Arial"/>
          <w:lang w:val="en-US"/>
        </w:rPr>
        <w:t xml:space="preserve"> if the error made by the intern </w:t>
      </w:r>
      <w:r w:rsidRPr="009B4B61">
        <w:rPr>
          <w:rFonts w:ascii="Arial" w:hAnsi="Arial" w:cs="Arial"/>
          <w:b/>
          <w:lang w:val="en-US"/>
        </w:rPr>
        <w:t xml:space="preserve">is not detected by the </w:t>
      </w:r>
      <w:r w:rsidR="00931AEE" w:rsidRPr="009B4B61">
        <w:rPr>
          <w:rFonts w:ascii="Arial" w:hAnsi="Arial" w:cs="Arial"/>
          <w:b/>
          <w:lang w:val="en-US"/>
        </w:rPr>
        <w:t>intern</w:t>
      </w:r>
      <w:r w:rsidR="00931AEE" w:rsidRPr="009B4B61">
        <w:rPr>
          <w:rFonts w:ascii="Arial" w:hAnsi="Arial" w:cs="Arial"/>
          <w:lang w:val="en-US"/>
        </w:rPr>
        <w:t xml:space="preserve"> but</w:t>
      </w:r>
      <w:r w:rsidRPr="009B4B61">
        <w:rPr>
          <w:rFonts w:ascii="Arial" w:hAnsi="Arial" w:cs="Arial"/>
          <w:lang w:val="en-US"/>
        </w:rPr>
        <w:t xml:space="preserve"> is only detected on subsequent checking.</w:t>
      </w:r>
    </w:p>
    <w:p w14:paraId="61F70944" w14:textId="2B371019" w:rsidR="00F44AB8" w:rsidRPr="009B4B61" w:rsidRDefault="00F44AB8">
      <w:pPr>
        <w:spacing w:before="120" w:after="120" w:line="276" w:lineRule="auto"/>
        <w:rPr>
          <w:rFonts w:ascii="Arial" w:hAnsi="Arial" w:cs="Arial"/>
          <w:lang w:val="en-US"/>
        </w:rPr>
      </w:pPr>
      <w:r w:rsidRPr="009B4B61">
        <w:rPr>
          <w:rFonts w:ascii="Arial" w:hAnsi="Arial" w:cs="Arial"/>
          <w:lang w:val="en-US"/>
        </w:rPr>
        <w:t xml:space="preserve">It </w:t>
      </w:r>
      <w:r w:rsidR="0063081A" w:rsidRPr="009B4B61">
        <w:rPr>
          <w:rFonts w:ascii="Arial" w:hAnsi="Arial" w:cs="Arial"/>
          <w:lang w:val="en-US"/>
        </w:rPr>
        <w:t>is</w:t>
      </w:r>
      <w:r w:rsidRPr="009B4B61">
        <w:rPr>
          <w:rFonts w:ascii="Arial" w:hAnsi="Arial" w:cs="Arial"/>
          <w:lang w:val="en-US"/>
        </w:rPr>
        <w:t xml:space="preserve"> a </w:t>
      </w:r>
      <w:r w:rsidRPr="009B4B61">
        <w:rPr>
          <w:rFonts w:ascii="Arial" w:hAnsi="Arial" w:cs="Arial"/>
          <w:b/>
          <w:lang w:val="en-US"/>
        </w:rPr>
        <w:t>NEAR MISS</w:t>
      </w:r>
      <w:r w:rsidRPr="009B4B61">
        <w:rPr>
          <w:rFonts w:ascii="Arial" w:hAnsi="Arial" w:cs="Arial"/>
          <w:lang w:val="en-US"/>
        </w:rPr>
        <w:t xml:space="preserve"> if the error made by the intern </w:t>
      </w:r>
      <w:r w:rsidRPr="009B4B61">
        <w:rPr>
          <w:rFonts w:ascii="Arial" w:hAnsi="Arial" w:cs="Arial"/>
          <w:b/>
          <w:lang w:val="en-US"/>
        </w:rPr>
        <w:t>is detected by the intern</w:t>
      </w:r>
      <w:r w:rsidRPr="009B4B61">
        <w:rPr>
          <w:rFonts w:ascii="Arial" w:hAnsi="Arial" w:cs="Arial"/>
          <w:lang w:val="en-US"/>
        </w:rPr>
        <w:t>, prior to any subsequent checking.</w:t>
      </w:r>
    </w:p>
    <w:p w14:paraId="03F72E3C" w14:textId="77777777" w:rsidR="007B212A" w:rsidRPr="009B4B61" w:rsidRDefault="007B212A">
      <w:pPr>
        <w:spacing w:before="120" w:after="120" w:line="276" w:lineRule="auto"/>
        <w:rPr>
          <w:rFonts w:ascii="Arial" w:hAnsi="Arial" w:cs="Arial"/>
          <w:lang w:val="en-US"/>
        </w:rPr>
      </w:pPr>
    </w:p>
    <w:p w14:paraId="00DD1F21" w14:textId="77777777" w:rsidR="000A540D" w:rsidRPr="009B4B61" w:rsidRDefault="000A540D">
      <w:pPr>
        <w:spacing w:before="120" w:after="120" w:line="276" w:lineRule="auto"/>
        <w:rPr>
          <w:rFonts w:ascii="Arial" w:eastAsiaTheme="majorEastAsia" w:hAnsi="Arial" w:cs="Arial"/>
          <w:color w:val="636363" w:themeColor="text1"/>
          <w:lang w:val="en-US"/>
        </w:rPr>
      </w:pPr>
      <w:bookmarkStart w:id="19" w:name="_Toc94713086"/>
      <w:r w:rsidRPr="009B4B61">
        <w:rPr>
          <w:rFonts w:ascii="Arial" w:hAnsi="Arial" w:cs="Arial"/>
          <w:lang w:val="en-US"/>
        </w:rPr>
        <w:br w:type="page"/>
      </w:r>
    </w:p>
    <w:p w14:paraId="48DD0056" w14:textId="1F46F977" w:rsidR="005E4195" w:rsidRPr="00FB4B4B" w:rsidRDefault="0000308C" w:rsidP="00B040DE">
      <w:pPr>
        <w:pStyle w:val="Heading1"/>
        <w:rPr>
          <w:rFonts w:ascii="Arial" w:hAnsi="Arial" w:cs="Arial"/>
          <w:lang w:val="en-US"/>
        </w:rPr>
      </w:pPr>
      <w:bookmarkStart w:id="20" w:name="_Toc153269066"/>
      <w:r w:rsidRPr="00FB4B4B">
        <w:rPr>
          <w:rFonts w:ascii="Arial" w:hAnsi="Arial" w:cs="Arial"/>
          <w:lang w:val="en-US"/>
        </w:rPr>
        <w:lastRenderedPageBreak/>
        <w:t>E</w:t>
      </w:r>
      <w:r w:rsidR="001C1C83" w:rsidRPr="00FB4B4B">
        <w:rPr>
          <w:rFonts w:ascii="Arial" w:hAnsi="Arial" w:cs="Arial"/>
          <w:lang w:val="en-US"/>
        </w:rPr>
        <w:t xml:space="preserve">PA </w:t>
      </w:r>
      <w:r w:rsidR="007B212A" w:rsidRPr="00FB4B4B">
        <w:rPr>
          <w:rFonts w:ascii="Arial" w:hAnsi="Arial" w:cs="Arial"/>
          <w:lang w:val="en-US"/>
        </w:rPr>
        <w:t>d</w:t>
      </w:r>
      <w:r w:rsidR="001C1C83" w:rsidRPr="00FB4B4B">
        <w:rPr>
          <w:rFonts w:ascii="Arial" w:hAnsi="Arial" w:cs="Arial"/>
          <w:lang w:val="en-US"/>
        </w:rPr>
        <w:t>escription</w:t>
      </w:r>
      <w:bookmarkEnd w:id="19"/>
      <w:bookmarkEnd w:id="20"/>
    </w:p>
    <w:tbl>
      <w:tblPr>
        <w:tblStyle w:val="TableGrid"/>
        <w:tblW w:w="0" w:type="auto"/>
        <w:tblBorders>
          <w:top w:val="single" w:sz="4" w:space="0" w:color="C0C0C0" w:themeColor="text1" w:themeTint="66"/>
          <w:left w:val="single" w:sz="4" w:space="0" w:color="C0C0C0" w:themeColor="text1" w:themeTint="66"/>
          <w:bottom w:val="single" w:sz="4" w:space="0" w:color="C0C0C0" w:themeColor="text1" w:themeTint="66"/>
          <w:right w:val="single" w:sz="4" w:space="0" w:color="C0C0C0" w:themeColor="text1" w:themeTint="66"/>
          <w:insideH w:val="single" w:sz="4" w:space="0" w:color="C0C0C0" w:themeColor="text1" w:themeTint="66"/>
          <w:insideV w:val="single" w:sz="4" w:space="0" w:color="C0C0C0" w:themeColor="text1" w:themeTint="66"/>
        </w:tblBorders>
        <w:tblLook w:val="04A0" w:firstRow="1" w:lastRow="0" w:firstColumn="1" w:lastColumn="0" w:noHBand="0" w:noVBand="1"/>
      </w:tblPr>
      <w:tblGrid>
        <w:gridCol w:w="2827"/>
        <w:gridCol w:w="6233"/>
      </w:tblGrid>
      <w:tr w:rsidR="00366935" w:rsidRPr="009B4B61" w14:paraId="341305C7" w14:textId="77777777" w:rsidTr="004E485B">
        <w:trPr>
          <w:cantSplit/>
        </w:trPr>
        <w:tc>
          <w:tcPr>
            <w:tcW w:w="2830" w:type="dxa"/>
            <w:shd w:val="clear" w:color="auto" w:fill="DDF2F1" w:themeFill="accent6" w:themeFillTint="33"/>
          </w:tcPr>
          <w:p w14:paraId="2555F1EC" w14:textId="0AA025E1" w:rsidR="00366935" w:rsidRPr="009B4B61" w:rsidRDefault="00865158" w:rsidP="00696AFD">
            <w:pPr>
              <w:spacing w:before="120" w:after="120" w:line="276" w:lineRule="auto"/>
              <w:rPr>
                <w:rFonts w:ascii="Arial" w:hAnsi="Arial" w:cs="Arial"/>
                <w:b/>
                <w:lang w:val="en-US"/>
              </w:rPr>
            </w:pPr>
            <w:bookmarkStart w:id="21" w:name="_Hlk64709583"/>
            <w:r w:rsidRPr="009B4B61">
              <w:rPr>
                <w:rFonts w:ascii="Arial" w:hAnsi="Arial" w:cs="Arial"/>
                <w:b/>
                <w:lang w:val="en-US"/>
              </w:rPr>
              <w:t xml:space="preserve">EPA </w:t>
            </w:r>
            <w:r w:rsidR="00366935" w:rsidRPr="009B4B61">
              <w:rPr>
                <w:rFonts w:ascii="Arial" w:hAnsi="Arial" w:cs="Arial"/>
                <w:b/>
                <w:lang w:val="en-US"/>
              </w:rPr>
              <w:t>Title</w:t>
            </w:r>
          </w:p>
        </w:tc>
        <w:tc>
          <w:tcPr>
            <w:tcW w:w="6798" w:type="dxa"/>
          </w:tcPr>
          <w:p w14:paraId="6D2EB642" w14:textId="77777777" w:rsidR="00366935" w:rsidRPr="009B4B61" w:rsidRDefault="00366935" w:rsidP="00E361C4">
            <w:pPr>
              <w:spacing w:before="120" w:after="120" w:line="276" w:lineRule="auto"/>
              <w:rPr>
                <w:rFonts w:ascii="Arial" w:hAnsi="Arial" w:cs="Arial"/>
                <w:lang w:val="en-US"/>
              </w:rPr>
            </w:pPr>
            <w:r w:rsidRPr="009B4B61">
              <w:rPr>
                <w:rFonts w:ascii="Arial" w:hAnsi="Arial" w:cs="Arial"/>
                <w:lang w:val="en-US"/>
              </w:rPr>
              <w:t>Dispensing medicines</w:t>
            </w:r>
          </w:p>
        </w:tc>
      </w:tr>
      <w:tr w:rsidR="00366935" w:rsidRPr="009B4B61" w14:paraId="55686589" w14:textId="77777777" w:rsidTr="004E485B">
        <w:trPr>
          <w:cantSplit/>
        </w:trPr>
        <w:tc>
          <w:tcPr>
            <w:tcW w:w="2830" w:type="dxa"/>
            <w:shd w:val="clear" w:color="auto" w:fill="DDF2F1" w:themeFill="accent6" w:themeFillTint="33"/>
          </w:tcPr>
          <w:p w14:paraId="58D16A40" w14:textId="77777777" w:rsidR="00366935" w:rsidRPr="009B4B61" w:rsidRDefault="00366935" w:rsidP="00696AFD">
            <w:pPr>
              <w:spacing w:before="120" w:after="120" w:line="276" w:lineRule="auto"/>
              <w:rPr>
                <w:rFonts w:ascii="Arial" w:hAnsi="Arial" w:cs="Arial"/>
                <w:b/>
                <w:lang w:val="en-US"/>
              </w:rPr>
            </w:pPr>
            <w:r w:rsidRPr="009B4B61">
              <w:rPr>
                <w:rFonts w:ascii="Arial" w:hAnsi="Arial" w:cs="Arial"/>
                <w:b/>
                <w:lang w:val="en-US"/>
              </w:rPr>
              <w:t>Specifications and limitations</w:t>
            </w:r>
          </w:p>
        </w:tc>
        <w:tc>
          <w:tcPr>
            <w:tcW w:w="6798" w:type="dxa"/>
          </w:tcPr>
          <w:p w14:paraId="5B1D94F8" w14:textId="5B111B9B" w:rsidR="00366935" w:rsidRPr="009B4B61" w:rsidRDefault="00366935" w:rsidP="00E361C4">
            <w:pPr>
              <w:spacing w:before="120" w:after="120" w:line="276" w:lineRule="auto"/>
              <w:rPr>
                <w:rFonts w:ascii="Arial" w:hAnsi="Arial" w:cs="Arial"/>
                <w:lang w:val="en-US"/>
              </w:rPr>
            </w:pPr>
            <w:r w:rsidRPr="009B4B61">
              <w:rPr>
                <w:rFonts w:ascii="Arial" w:hAnsi="Arial" w:cs="Arial"/>
                <w:b/>
                <w:lang w:val="en-US"/>
              </w:rPr>
              <w:t>Outcome</w:t>
            </w:r>
            <w:r w:rsidRPr="009B4B61">
              <w:rPr>
                <w:rFonts w:ascii="Arial" w:hAnsi="Arial" w:cs="Arial"/>
                <w:lang w:val="en-US"/>
              </w:rPr>
              <w:t>:</w:t>
            </w:r>
          </w:p>
          <w:p w14:paraId="74E5F39C" w14:textId="0B7754E8" w:rsidR="00366935" w:rsidRPr="009B4B61" w:rsidRDefault="00366935">
            <w:pPr>
              <w:spacing w:before="120" w:after="120" w:line="276" w:lineRule="auto"/>
              <w:rPr>
                <w:rFonts w:ascii="Arial" w:hAnsi="Arial" w:cs="Arial"/>
                <w:lang w:val="en-US"/>
              </w:rPr>
            </w:pPr>
            <w:r w:rsidRPr="009B4B61">
              <w:rPr>
                <w:rFonts w:ascii="Arial" w:hAnsi="Arial" w:cs="Arial"/>
                <w:lang w:val="en-US"/>
              </w:rPr>
              <w:t>Medications are safely</w:t>
            </w:r>
            <w:r w:rsidR="005F114C" w:rsidRPr="009B4B61">
              <w:rPr>
                <w:rFonts w:ascii="Arial" w:hAnsi="Arial" w:cs="Arial"/>
                <w:lang w:val="en-US"/>
              </w:rPr>
              <w:t>,</w:t>
            </w:r>
            <w:r w:rsidRPr="009B4B61">
              <w:rPr>
                <w:rFonts w:ascii="Arial" w:hAnsi="Arial" w:cs="Arial"/>
                <w:lang w:val="en-US"/>
              </w:rPr>
              <w:t xml:space="preserve"> </w:t>
            </w:r>
            <w:r w:rsidR="00C95A51" w:rsidRPr="009B4B61">
              <w:rPr>
                <w:rFonts w:ascii="Arial" w:hAnsi="Arial" w:cs="Arial"/>
                <w:lang w:val="en-US"/>
              </w:rPr>
              <w:t>accurately,</w:t>
            </w:r>
            <w:r w:rsidRPr="009B4B61">
              <w:rPr>
                <w:rFonts w:ascii="Arial" w:hAnsi="Arial" w:cs="Arial"/>
                <w:lang w:val="en-US"/>
              </w:rPr>
              <w:t xml:space="preserve"> </w:t>
            </w:r>
            <w:r w:rsidR="005F114C" w:rsidRPr="009B4B61">
              <w:rPr>
                <w:rFonts w:ascii="Arial" w:hAnsi="Arial" w:cs="Arial"/>
                <w:lang w:val="en-US"/>
              </w:rPr>
              <w:t xml:space="preserve">and appropriately </w:t>
            </w:r>
            <w:r w:rsidRPr="009B4B61">
              <w:rPr>
                <w:rFonts w:ascii="Arial" w:hAnsi="Arial" w:cs="Arial"/>
                <w:lang w:val="en-US"/>
              </w:rPr>
              <w:t xml:space="preserve">dispensed to the correct patient, according to name, brand, strength, </w:t>
            </w:r>
            <w:r w:rsidR="00C95A51" w:rsidRPr="009B4B61">
              <w:rPr>
                <w:rFonts w:ascii="Arial" w:hAnsi="Arial" w:cs="Arial"/>
                <w:lang w:val="en-US"/>
              </w:rPr>
              <w:t>quantity,</w:t>
            </w:r>
            <w:r w:rsidRPr="009B4B61">
              <w:rPr>
                <w:rFonts w:ascii="Arial" w:hAnsi="Arial" w:cs="Arial"/>
                <w:lang w:val="en-US"/>
              </w:rPr>
              <w:t xml:space="preserve"> and formulation, with accurate directions on the label; dispensing reflects the intentions of the prescriber.</w:t>
            </w:r>
          </w:p>
          <w:p w14:paraId="34BFAA20" w14:textId="7C1888C8" w:rsidR="00366935" w:rsidRPr="009B4B61" w:rsidRDefault="00366935">
            <w:pPr>
              <w:spacing w:before="120" w:after="120" w:line="276" w:lineRule="auto"/>
              <w:rPr>
                <w:rFonts w:ascii="Arial" w:hAnsi="Arial" w:cs="Arial"/>
                <w:lang w:val="en-US"/>
              </w:rPr>
            </w:pPr>
            <w:r w:rsidRPr="009B4B61">
              <w:rPr>
                <w:rFonts w:ascii="Arial" w:hAnsi="Arial" w:cs="Arial"/>
                <w:b/>
                <w:lang w:val="en-US"/>
              </w:rPr>
              <w:t>Specifications</w:t>
            </w:r>
            <w:r w:rsidRPr="009B4B61">
              <w:rPr>
                <w:rFonts w:ascii="Arial" w:hAnsi="Arial" w:cs="Arial"/>
                <w:lang w:val="en-US"/>
              </w:rPr>
              <w:t>:</w:t>
            </w:r>
          </w:p>
          <w:p w14:paraId="37EE4A3E" w14:textId="1F165A40" w:rsidR="00366935" w:rsidRPr="009B4B61" w:rsidRDefault="00366935">
            <w:pPr>
              <w:spacing w:before="120" w:after="120" w:line="276" w:lineRule="auto"/>
              <w:rPr>
                <w:rFonts w:ascii="Arial" w:hAnsi="Arial" w:cs="Arial"/>
                <w:lang w:val="en-US"/>
              </w:rPr>
            </w:pPr>
            <w:r w:rsidRPr="009B4B61">
              <w:rPr>
                <w:rFonts w:ascii="Arial" w:hAnsi="Arial" w:cs="Arial"/>
                <w:lang w:val="en-US"/>
              </w:rPr>
              <w:t>Prescription is checked for</w:t>
            </w:r>
            <w:r w:rsidR="00F97266" w:rsidRPr="009B4B61">
              <w:rPr>
                <w:rFonts w:ascii="Arial" w:hAnsi="Arial" w:cs="Arial"/>
                <w:lang w:val="en-US"/>
              </w:rPr>
              <w:t xml:space="preserve"> legality,</w:t>
            </w:r>
            <w:r w:rsidRPr="009B4B61">
              <w:rPr>
                <w:rFonts w:ascii="Arial" w:hAnsi="Arial" w:cs="Arial"/>
                <w:lang w:val="en-US"/>
              </w:rPr>
              <w:t xml:space="preserve"> </w:t>
            </w:r>
            <w:r w:rsidR="00C95A51" w:rsidRPr="009B4B61">
              <w:rPr>
                <w:rFonts w:ascii="Arial" w:hAnsi="Arial" w:cs="Arial"/>
                <w:lang w:val="en-US"/>
              </w:rPr>
              <w:t>validity,</w:t>
            </w:r>
            <w:r w:rsidRPr="009B4B61">
              <w:rPr>
                <w:rFonts w:ascii="Arial" w:hAnsi="Arial" w:cs="Arial"/>
                <w:lang w:val="en-US"/>
              </w:rPr>
              <w:t xml:space="preserve"> and completeness</w:t>
            </w:r>
            <w:r w:rsidR="0018656A" w:rsidRPr="009B4B61">
              <w:rPr>
                <w:rFonts w:ascii="Arial" w:hAnsi="Arial" w:cs="Arial"/>
                <w:lang w:val="en-US"/>
              </w:rPr>
              <w:t xml:space="preserve"> according to </w:t>
            </w:r>
            <w:r w:rsidR="0079211F" w:rsidRPr="009B4B61">
              <w:rPr>
                <w:rFonts w:ascii="Arial" w:hAnsi="Arial" w:cs="Arial"/>
                <w:lang w:val="en-US"/>
              </w:rPr>
              <w:t xml:space="preserve">all relevant </w:t>
            </w:r>
            <w:r w:rsidR="0018656A" w:rsidRPr="009B4B61">
              <w:rPr>
                <w:rFonts w:ascii="Arial" w:hAnsi="Arial" w:cs="Arial"/>
                <w:lang w:val="en-US"/>
              </w:rPr>
              <w:t>jurisdictional requirements</w:t>
            </w:r>
            <w:r w:rsidRPr="009B4B61">
              <w:rPr>
                <w:rFonts w:ascii="Arial" w:hAnsi="Arial" w:cs="Arial"/>
                <w:lang w:val="en-US"/>
              </w:rPr>
              <w:t>.</w:t>
            </w:r>
          </w:p>
          <w:p w14:paraId="4BA30457" w14:textId="057AD899" w:rsidR="00366935" w:rsidRPr="009B4B61" w:rsidRDefault="005F114C">
            <w:pPr>
              <w:spacing w:before="120" w:after="120" w:line="276" w:lineRule="auto"/>
              <w:rPr>
                <w:rFonts w:ascii="Arial" w:hAnsi="Arial" w:cs="Arial"/>
                <w:lang w:val="en-US"/>
              </w:rPr>
            </w:pPr>
            <w:r w:rsidRPr="009B4B61">
              <w:rPr>
                <w:rFonts w:ascii="Arial" w:hAnsi="Arial" w:cs="Arial"/>
                <w:lang w:val="en-US"/>
              </w:rPr>
              <w:t>Clinical a</w:t>
            </w:r>
            <w:r w:rsidR="00366935" w:rsidRPr="009B4B61">
              <w:rPr>
                <w:rFonts w:ascii="Arial" w:hAnsi="Arial" w:cs="Arial"/>
                <w:lang w:val="en-US"/>
              </w:rPr>
              <w:t xml:space="preserve">ppropriateness </w:t>
            </w:r>
            <w:r w:rsidRPr="009B4B61">
              <w:rPr>
                <w:rFonts w:ascii="Arial" w:hAnsi="Arial" w:cs="Arial"/>
                <w:lang w:val="en-US"/>
              </w:rPr>
              <w:t xml:space="preserve">and safety </w:t>
            </w:r>
            <w:r w:rsidR="00366935" w:rsidRPr="009B4B61">
              <w:rPr>
                <w:rFonts w:ascii="Arial" w:hAnsi="Arial" w:cs="Arial"/>
                <w:lang w:val="en-US"/>
              </w:rPr>
              <w:t xml:space="preserve">of the </w:t>
            </w:r>
            <w:r w:rsidRPr="009B4B61">
              <w:rPr>
                <w:rFonts w:ascii="Arial" w:hAnsi="Arial" w:cs="Arial"/>
                <w:lang w:val="en-US"/>
              </w:rPr>
              <w:t xml:space="preserve">prescribed medication for the specific patient </w:t>
            </w:r>
            <w:r w:rsidR="00366935" w:rsidRPr="009B4B61">
              <w:rPr>
                <w:rFonts w:ascii="Arial" w:hAnsi="Arial" w:cs="Arial"/>
                <w:lang w:val="en-US"/>
              </w:rPr>
              <w:t xml:space="preserve">is </w:t>
            </w:r>
            <w:r w:rsidRPr="009B4B61">
              <w:rPr>
                <w:rFonts w:ascii="Arial" w:hAnsi="Arial" w:cs="Arial"/>
                <w:lang w:val="en-US"/>
              </w:rPr>
              <w:t xml:space="preserve">checked and </w:t>
            </w:r>
            <w:r w:rsidR="00366935" w:rsidRPr="009B4B61">
              <w:rPr>
                <w:rFonts w:ascii="Arial" w:hAnsi="Arial" w:cs="Arial"/>
                <w:lang w:val="en-US"/>
              </w:rPr>
              <w:t>confirmed</w:t>
            </w:r>
            <w:r w:rsidRPr="009B4B61">
              <w:rPr>
                <w:rFonts w:ascii="Arial" w:hAnsi="Arial" w:cs="Arial"/>
                <w:lang w:val="en-US"/>
              </w:rPr>
              <w:t>; any changes are clearly documented</w:t>
            </w:r>
            <w:r w:rsidR="00366935" w:rsidRPr="009B4B61">
              <w:rPr>
                <w:rFonts w:ascii="Arial" w:hAnsi="Arial" w:cs="Arial"/>
                <w:lang w:val="en-US"/>
              </w:rPr>
              <w:t>.</w:t>
            </w:r>
          </w:p>
          <w:p w14:paraId="47EA52F3" w14:textId="76C7D613" w:rsidR="00366935" w:rsidRPr="009B4B61" w:rsidRDefault="00366935">
            <w:pPr>
              <w:spacing w:before="120" w:after="120" w:line="276" w:lineRule="auto"/>
              <w:rPr>
                <w:rFonts w:ascii="Arial" w:hAnsi="Arial" w:cs="Arial"/>
                <w:lang w:val="en-US"/>
              </w:rPr>
            </w:pPr>
            <w:r w:rsidRPr="009B4B61">
              <w:rPr>
                <w:rFonts w:ascii="Arial" w:hAnsi="Arial" w:cs="Arial"/>
                <w:lang w:val="en-US"/>
              </w:rPr>
              <w:t xml:space="preserve">Clarification is sought </w:t>
            </w:r>
            <w:r w:rsidR="005F114C" w:rsidRPr="009B4B61">
              <w:rPr>
                <w:rFonts w:ascii="Arial" w:hAnsi="Arial" w:cs="Arial"/>
                <w:lang w:val="en-US"/>
              </w:rPr>
              <w:t xml:space="preserve">and documented </w:t>
            </w:r>
            <w:r w:rsidRPr="009B4B61">
              <w:rPr>
                <w:rFonts w:ascii="Arial" w:hAnsi="Arial" w:cs="Arial"/>
                <w:lang w:val="en-US"/>
              </w:rPr>
              <w:t>where necessary.</w:t>
            </w:r>
          </w:p>
          <w:p w14:paraId="037D09D9" w14:textId="38490F9E" w:rsidR="00366935" w:rsidRPr="009B4B61" w:rsidRDefault="00366935">
            <w:pPr>
              <w:spacing w:before="120" w:after="120" w:line="276" w:lineRule="auto"/>
              <w:rPr>
                <w:rFonts w:ascii="Arial" w:hAnsi="Arial" w:cs="Arial"/>
                <w:lang w:val="en-US"/>
              </w:rPr>
            </w:pPr>
            <w:r w:rsidRPr="009B4B61">
              <w:rPr>
                <w:rFonts w:ascii="Arial" w:hAnsi="Arial" w:cs="Arial"/>
                <w:lang w:val="en-US"/>
              </w:rPr>
              <w:t>Prescription details are accurately entered into dispensing system.</w:t>
            </w:r>
          </w:p>
          <w:p w14:paraId="6EEF8DF0" w14:textId="65E8F3DE" w:rsidR="00366935" w:rsidRPr="009B4B61" w:rsidRDefault="00366935">
            <w:pPr>
              <w:spacing w:before="120" w:after="120" w:line="276" w:lineRule="auto"/>
              <w:rPr>
                <w:rFonts w:ascii="Arial" w:hAnsi="Arial" w:cs="Arial"/>
                <w:lang w:val="en-US"/>
              </w:rPr>
            </w:pPr>
            <w:r w:rsidRPr="009B4B61">
              <w:rPr>
                <w:rFonts w:ascii="Arial" w:hAnsi="Arial" w:cs="Arial"/>
                <w:lang w:val="en-US"/>
              </w:rPr>
              <w:t>Appropriate product is selected from stock.</w:t>
            </w:r>
          </w:p>
          <w:p w14:paraId="772534A8" w14:textId="34E072D3" w:rsidR="00366935" w:rsidRPr="009B4B61" w:rsidRDefault="00366935">
            <w:pPr>
              <w:spacing w:before="120" w:after="120" w:line="276" w:lineRule="auto"/>
              <w:rPr>
                <w:rFonts w:ascii="Arial" w:hAnsi="Arial" w:cs="Arial"/>
                <w:lang w:val="en-US"/>
              </w:rPr>
            </w:pPr>
            <w:r w:rsidRPr="009B4B61">
              <w:rPr>
                <w:rFonts w:ascii="Arial" w:hAnsi="Arial" w:cs="Arial"/>
                <w:lang w:val="en-US"/>
              </w:rPr>
              <w:t>All required labels are attached appropriately to the product.</w:t>
            </w:r>
          </w:p>
          <w:p w14:paraId="696216A0" w14:textId="21A1E710" w:rsidR="00366935" w:rsidRPr="009B4B61" w:rsidRDefault="00366935">
            <w:pPr>
              <w:spacing w:before="120" w:after="120" w:line="276" w:lineRule="auto"/>
              <w:rPr>
                <w:rFonts w:ascii="Arial" w:hAnsi="Arial" w:cs="Arial"/>
                <w:lang w:val="en-US"/>
              </w:rPr>
            </w:pPr>
            <w:r w:rsidRPr="009B4B61">
              <w:rPr>
                <w:rFonts w:ascii="Arial" w:hAnsi="Arial" w:cs="Arial"/>
                <w:lang w:val="en-US"/>
              </w:rPr>
              <w:t>Prescription paperwork is assembled correctly.</w:t>
            </w:r>
          </w:p>
          <w:p w14:paraId="730AF33B" w14:textId="5B2A258E" w:rsidR="00366935" w:rsidRPr="009B4B61" w:rsidRDefault="00366935">
            <w:pPr>
              <w:spacing w:before="120" w:after="120" w:line="276" w:lineRule="auto"/>
              <w:rPr>
                <w:rFonts w:ascii="Arial" w:hAnsi="Arial" w:cs="Arial"/>
                <w:lang w:val="en-US"/>
              </w:rPr>
            </w:pPr>
            <w:r w:rsidRPr="009B4B61">
              <w:rPr>
                <w:rFonts w:ascii="Arial" w:hAnsi="Arial" w:cs="Arial"/>
                <w:lang w:val="en-US"/>
              </w:rPr>
              <w:t>Checks are carried out at appropriate stages of the process.</w:t>
            </w:r>
          </w:p>
          <w:p w14:paraId="062208FC" w14:textId="7AEFA321" w:rsidR="00366935" w:rsidRPr="009B4B61" w:rsidRDefault="00366935">
            <w:pPr>
              <w:spacing w:before="120" w:after="120" w:line="276" w:lineRule="auto"/>
              <w:rPr>
                <w:rFonts w:ascii="Arial" w:hAnsi="Arial" w:cs="Arial"/>
                <w:lang w:val="en-US"/>
              </w:rPr>
            </w:pPr>
            <w:r w:rsidRPr="009B4B61">
              <w:rPr>
                <w:rFonts w:ascii="Arial" w:hAnsi="Arial" w:cs="Arial"/>
                <w:lang w:val="en-US"/>
              </w:rPr>
              <w:t>Products and paperwork are stored appropriately prior to collection.</w:t>
            </w:r>
          </w:p>
          <w:p w14:paraId="62BF6A69" w14:textId="5652346E" w:rsidR="00366935" w:rsidRPr="009B4B61" w:rsidRDefault="00366935">
            <w:pPr>
              <w:spacing w:before="120" w:after="120" w:line="276" w:lineRule="auto"/>
              <w:rPr>
                <w:rFonts w:ascii="Arial" w:hAnsi="Arial" w:cs="Arial"/>
                <w:lang w:val="en-US"/>
              </w:rPr>
            </w:pPr>
            <w:r w:rsidRPr="009B4B61">
              <w:rPr>
                <w:rFonts w:ascii="Arial" w:hAnsi="Arial" w:cs="Arial"/>
                <w:lang w:val="en-US"/>
              </w:rPr>
              <w:t>Patient receives correct medications and associated paperwork.</w:t>
            </w:r>
          </w:p>
          <w:p w14:paraId="64622731" w14:textId="77777777" w:rsidR="00366935" w:rsidRPr="009B4B61" w:rsidRDefault="00366935">
            <w:pPr>
              <w:spacing w:before="120" w:after="120" w:line="276" w:lineRule="auto"/>
              <w:rPr>
                <w:rFonts w:ascii="Arial" w:hAnsi="Arial" w:cs="Arial"/>
                <w:lang w:val="en-US"/>
              </w:rPr>
            </w:pPr>
            <w:r w:rsidRPr="009B4B61">
              <w:rPr>
                <w:rFonts w:ascii="Arial" w:hAnsi="Arial" w:cs="Arial"/>
                <w:b/>
                <w:lang w:val="en-US"/>
              </w:rPr>
              <w:t>Limitations</w:t>
            </w:r>
            <w:r w:rsidRPr="009B4B61">
              <w:rPr>
                <w:rFonts w:ascii="Arial" w:hAnsi="Arial" w:cs="Arial"/>
                <w:lang w:val="en-US"/>
              </w:rPr>
              <w:t>:</w:t>
            </w:r>
          </w:p>
          <w:p w14:paraId="248675F8" w14:textId="77777777" w:rsidR="00366935" w:rsidRPr="009B4B61" w:rsidRDefault="00366935">
            <w:pPr>
              <w:spacing w:before="120" w:after="120" w:line="276" w:lineRule="auto"/>
              <w:rPr>
                <w:rFonts w:ascii="Arial" w:hAnsi="Arial" w:cs="Arial"/>
                <w:lang w:val="en-US"/>
              </w:rPr>
            </w:pPr>
            <w:r w:rsidRPr="009B4B61">
              <w:rPr>
                <w:rFonts w:ascii="Arial" w:hAnsi="Arial" w:cs="Arial"/>
                <w:lang w:val="en-US"/>
              </w:rPr>
              <w:t>None</w:t>
            </w:r>
          </w:p>
        </w:tc>
      </w:tr>
      <w:tr w:rsidR="00366935" w:rsidRPr="009B4B61" w14:paraId="08284750" w14:textId="77777777" w:rsidTr="004E485B">
        <w:trPr>
          <w:cantSplit/>
        </w:trPr>
        <w:tc>
          <w:tcPr>
            <w:tcW w:w="2830" w:type="dxa"/>
            <w:shd w:val="clear" w:color="auto" w:fill="DDF2F1" w:themeFill="accent6" w:themeFillTint="33"/>
          </w:tcPr>
          <w:p w14:paraId="210C2CB0" w14:textId="77777777" w:rsidR="00366935" w:rsidRPr="009B4B61" w:rsidRDefault="00366935" w:rsidP="00696AFD">
            <w:pPr>
              <w:spacing w:before="120" w:after="120" w:line="276" w:lineRule="auto"/>
              <w:rPr>
                <w:rFonts w:ascii="Arial" w:hAnsi="Arial" w:cs="Arial"/>
                <w:b/>
                <w:lang w:val="en-US"/>
              </w:rPr>
            </w:pPr>
            <w:r w:rsidRPr="009B4B61">
              <w:rPr>
                <w:rFonts w:ascii="Arial" w:hAnsi="Arial" w:cs="Arial"/>
                <w:b/>
                <w:lang w:val="en-US"/>
              </w:rPr>
              <w:t>Potential risks in case of failure</w:t>
            </w:r>
          </w:p>
        </w:tc>
        <w:tc>
          <w:tcPr>
            <w:tcW w:w="6798" w:type="dxa"/>
          </w:tcPr>
          <w:p w14:paraId="6B1B0F56" w14:textId="77777777" w:rsidR="00366935" w:rsidRPr="009B4B61" w:rsidRDefault="00366935" w:rsidP="00E361C4">
            <w:pPr>
              <w:spacing w:before="120" w:after="120" w:line="276" w:lineRule="auto"/>
              <w:rPr>
                <w:rFonts w:ascii="Arial" w:hAnsi="Arial" w:cs="Arial"/>
                <w:lang w:val="en-US"/>
              </w:rPr>
            </w:pPr>
            <w:r w:rsidRPr="009B4B61">
              <w:rPr>
                <w:rFonts w:ascii="Arial" w:hAnsi="Arial" w:cs="Arial"/>
                <w:lang w:val="en-US"/>
              </w:rPr>
              <w:t>Inappropriate and/or inaccurate dispensing may lead to individual patient harm and/or harm to the health and safety of the public.</w:t>
            </w:r>
          </w:p>
        </w:tc>
      </w:tr>
      <w:tr w:rsidR="00366935" w:rsidRPr="009B4B61" w14:paraId="239BC0F7" w14:textId="77777777" w:rsidTr="004E485B">
        <w:trPr>
          <w:cantSplit/>
        </w:trPr>
        <w:tc>
          <w:tcPr>
            <w:tcW w:w="2830" w:type="dxa"/>
            <w:shd w:val="clear" w:color="auto" w:fill="DDF2F1" w:themeFill="accent6" w:themeFillTint="33"/>
          </w:tcPr>
          <w:p w14:paraId="0C447F4A" w14:textId="29A96A92" w:rsidR="00366935" w:rsidRPr="009B4B61" w:rsidRDefault="002E0BC8" w:rsidP="00696AFD">
            <w:pPr>
              <w:spacing w:before="120" w:after="120" w:line="276" w:lineRule="auto"/>
              <w:rPr>
                <w:rFonts w:ascii="Arial" w:hAnsi="Arial" w:cs="Arial"/>
                <w:b/>
                <w:lang w:val="en-US"/>
              </w:rPr>
            </w:pPr>
            <w:r w:rsidRPr="009B4B61">
              <w:rPr>
                <w:rFonts w:ascii="Arial" w:hAnsi="Arial" w:cs="Arial"/>
                <w:b/>
                <w:lang w:val="en-US"/>
              </w:rPr>
              <w:lastRenderedPageBreak/>
              <w:t>P</w:t>
            </w:r>
            <w:r w:rsidR="00366935" w:rsidRPr="009B4B61">
              <w:rPr>
                <w:rFonts w:ascii="Arial" w:hAnsi="Arial" w:cs="Arial"/>
                <w:b/>
                <w:lang w:val="en-US"/>
              </w:rPr>
              <w:t>erformance outcomes</w:t>
            </w:r>
          </w:p>
        </w:tc>
        <w:tc>
          <w:tcPr>
            <w:tcW w:w="6798" w:type="dxa"/>
          </w:tcPr>
          <w:p w14:paraId="3AD3E857" w14:textId="04751AD8" w:rsidR="00366935" w:rsidRPr="009B4B61" w:rsidRDefault="00366935" w:rsidP="00E361C4">
            <w:pPr>
              <w:spacing w:before="120" w:after="120" w:line="276" w:lineRule="auto"/>
              <w:rPr>
                <w:rFonts w:ascii="Arial" w:hAnsi="Arial" w:cs="Arial"/>
                <w:lang w:val="en-US"/>
              </w:rPr>
            </w:pPr>
            <w:r w:rsidRPr="009B4B61">
              <w:rPr>
                <w:rFonts w:ascii="Arial" w:hAnsi="Arial" w:cs="Arial"/>
                <w:b/>
                <w:lang w:val="en-US"/>
              </w:rPr>
              <w:t>3.14:</w:t>
            </w:r>
            <w:r w:rsidRPr="009B4B61">
              <w:rPr>
                <w:rFonts w:ascii="Arial" w:hAnsi="Arial" w:cs="Arial"/>
                <w:lang w:val="en-US"/>
              </w:rPr>
              <w:t xml:space="preserve"> dispensing medicines safely and accurately in accordance with current legislation, scope of practice, PharmBA </w:t>
            </w:r>
            <w:r w:rsidR="00C95A51" w:rsidRPr="009B4B61">
              <w:rPr>
                <w:rFonts w:ascii="Arial" w:hAnsi="Arial" w:cs="Arial"/>
                <w:lang w:val="en-US"/>
              </w:rPr>
              <w:t>Guidelines,</w:t>
            </w:r>
            <w:r w:rsidRPr="009B4B61">
              <w:rPr>
                <w:rFonts w:ascii="Arial" w:hAnsi="Arial" w:cs="Arial"/>
                <w:lang w:val="en-US"/>
              </w:rPr>
              <w:t xml:space="preserve"> and other relevant jurisdictional requirements to optimise patient outcomes.</w:t>
            </w:r>
          </w:p>
          <w:p w14:paraId="6E851CC2" w14:textId="7B1B0F5A" w:rsidR="00366935" w:rsidRPr="009B4B61" w:rsidRDefault="00366935">
            <w:pPr>
              <w:spacing w:before="120" w:after="120" w:line="276" w:lineRule="auto"/>
              <w:rPr>
                <w:rFonts w:ascii="Arial" w:hAnsi="Arial" w:cs="Arial"/>
                <w:lang w:val="en-US"/>
              </w:rPr>
            </w:pPr>
            <w:r w:rsidRPr="009B4B61">
              <w:rPr>
                <w:rFonts w:ascii="Arial" w:hAnsi="Arial" w:cs="Arial"/>
                <w:b/>
                <w:lang w:val="en-US"/>
              </w:rPr>
              <w:t>4.2:</w:t>
            </w:r>
            <w:r w:rsidRPr="009B4B61">
              <w:rPr>
                <w:rFonts w:ascii="Arial" w:hAnsi="Arial" w:cs="Arial"/>
                <w:lang w:val="en-US"/>
              </w:rPr>
              <w:t xml:space="preserve"> </w:t>
            </w:r>
            <w:r w:rsidRPr="009B4B61">
              <w:rPr>
                <w:rFonts w:ascii="Arial" w:eastAsia="Times New Roman" w:hAnsi="Arial" w:cs="Arial"/>
                <w:lang w:eastAsia="en-AU"/>
              </w:rPr>
              <w:t>identifying and acknowledging professional limitations and seeking appropriate support where necessary, including additional professional education and/or referral of patients to other health care professionals.</w:t>
            </w:r>
          </w:p>
          <w:p w14:paraId="03AD1F70" w14:textId="5B52F072" w:rsidR="00366935" w:rsidRPr="009B4B61" w:rsidRDefault="00366935">
            <w:pPr>
              <w:spacing w:before="120" w:after="120" w:line="276" w:lineRule="auto"/>
              <w:rPr>
                <w:rFonts w:ascii="Arial" w:hAnsi="Arial" w:cs="Arial"/>
                <w:lang w:val="en-US"/>
              </w:rPr>
            </w:pPr>
            <w:r w:rsidRPr="009B4B61">
              <w:rPr>
                <w:rFonts w:ascii="Arial" w:hAnsi="Arial" w:cs="Arial"/>
                <w:b/>
                <w:lang w:val="en-US"/>
              </w:rPr>
              <w:t>5.3:</w:t>
            </w:r>
            <w:r w:rsidRPr="009B4B61">
              <w:rPr>
                <w:rFonts w:ascii="Arial" w:hAnsi="Arial" w:cs="Arial"/>
                <w:lang w:val="en-US"/>
              </w:rPr>
              <w:t xml:space="preserve"> </w:t>
            </w:r>
            <w:r w:rsidRPr="009B4B61">
              <w:rPr>
                <w:rFonts w:ascii="Arial" w:eastAsia="Times New Roman" w:hAnsi="Arial" w:cs="Arial"/>
                <w:lang w:eastAsia="en-AU"/>
              </w:rPr>
              <w:t xml:space="preserve">recognising and responding to the inherent complexity, </w:t>
            </w:r>
            <w:r w:rsidR="00C95A51" w:rsidRPr="009B4B61">
              <w:rPr>
                <w:rFonts w:ascii="Arial" w:eastAsia="Times New Roman" w:hAnsi="Arial" w:cs="Arial"/>
                <w:lang w:eastAsia="en-AU"/>
              </w:rPr>
              <w:t>ambiguity,</w:t>
            </w:r>
            <w:r w:rsidRPr="009B4B61">
              <w:rPr>
                <w:rFonts w:ascii="Arial" w:eastAsia="Times New Roman" w:hAnsi="Arial" w:cs="Arial"/>
                <w:lang w:eastAsia="en-AU"/>
              </w:rPr>
              <w:t xml:space="preserve"> and uncertainty of contemporary and future professional practice.</w:t>
            </w:r>
          </w:p>
        </w:tc>
      </w:tr>
      <w:tr w:rsidR="00366935" w:rsidRPr="009B4B61" w14:paraId="01B9E937" w14:textId="77777777" w:rsidTr="004E485B">
        <w:trPr>
          <w:cantSplit/>
        </w:trPr>
        <w:tc>
          <w:tcPr>
            <w:tcW w:w="2830" w:type="dxa"/>
            <w:shd w:val="clear" w:color="auto" w:fill="DDF2F1" w:themeFill="accent6" w:themeFillTint="33"/>
          </w:tcPr>
          <w:p w14:paraId="29467CD4" w14:textId="157899AF" w:rsidR="00366935" w:rsidRPr="009B4B61" w:rsidRDefault="00366935" w:rsidP="00696AFD">
            <w:pPr>
              <w:spacing w:before="120" w:after="120" w:line="276" w:lineRule="auto"/>
              <w:rPr>
                <w:rFonts w:ascii="Arial" w:hAnsi="Arial" w:cs="Arial"/>
                <w:b/>
                <w:lang w:val="en-US"/>
              </w:rPr>
            </w:pPr>
            <w:r w:rsidRPr="009B4B61">
              <w:rPr>
                <w:rFonts w:ascii="Arial" w:hAnsi="Arial" w:cs="Arial"/>
                <w:b/>
                <w:lang w:val="en-US"/>
              </w:rPr>
              <w:t xml:space="preserve">Required knowledge, skills, </w:t>
            </w:r>
            <w:r w:rsidR="00C95A51" w:rsidRPr="009B4B61">
              <w:rPr>
                <w:rFonts w:ascii="Arial" w:hAnsi="Arial" w:cs="Arial"/>
                <w:b/>
                <w:lang w:val="en-US"/>
              </w:rPr>
              <w:t>attitudes,</w:t>
            </w:r>
            <w:r w:rsidRPr="009B4B61">
              <w:rPr>
                <w:rFonts w:ascii="Arial" w:hAnsi="Arial" w:cs="Arial"/>
                <w:b/>
                <w:lang w:val="en-US"/>
              </w:rPr>
              <w:t xml:space="preserve"> and experiences (A RICH)</w:t>
            </w:r>
          </w:p>
        </w:tc>
        <w:tc>
          <w:tcPr>
            <w:tcW w:w="6798" w:type="dxa"/>
          </w:tcPr>
          <w:p w14:paraId="102F943B" w14:textId="77777777" w:rsidR="00366935" w:rsidRPr="009B4B61" w:rsidRDefault="00366935" w:rsidP="00E361C4">
            <w:pPr>
              <w:spacing w:before="120" w:after="120" w:line="276" w:lineRule="auto"/>
              <w:rPr>
                <w:rFonts w:ascii="Arial" w:hAnsi="Arial" w:cs="Arial"/>
                <w:lang w:val="en-US"/>
              </w:rPr>
            </w:pPr>
            <w:r w:rsidRPr="009B4B61">
              <w:rPr>
                <w:rFonts w:ascii="Arial" w:hAnsi="Arial" w:cs="Arial"/>
                <w:lang w:val="en-US"/>
              </w:rPr>
              <w:t>Knowledge of legal requirements for prescriptions (C)</w:t>
            </w:r>
          </w:p>
          <w:p w14:paraId="0C564C4A" w14:textId="77777777" w:rsidR="00366935" w:rsidRPr="009B4B61" w:rsidRDefault="00366935">
            <w:pPr>
              <w:spacing w:before="120" w:after="120" w:line="276" w:lineRule="auto"/>
              <w:rPr>
                <w:rFonts w:ascii="Arial" w:hAnsi="Arial" w:cs="Arial"/>
                <w:lang w:val="en-US"/>
              </w:rPr>
            </w:pPr>
            <w:r w:rsidRPr="009B4B61">
              <w:rPr>
                <w:rFonts w:ascii="Arial" w:hAnsi="Arial" w:cs="Arial"/>
                <w:lang w:val="en-US"/>
              </w:rPr>
              <w:t>Knowledge of scheduling of medicines (C)</w:t>
            </w:r>
          </w:p>
          <w:p w14:paraId="65B976D7" w14:textId="77777777" w:rsidR="00366935" w:rsidRPr="009B4B61" w:rsidRDefault="00366935">
            <w:pPr>
              <w:spacing w:before="120" w:after="120" w:line="276" w:lineRule="auto"/>
              <w:rPr>
                <w:rFonts w:ascii="Arial" w:hAnsi="Arial" w:cs="Arial"/>
                <w:lang w:val="en-US"/>
              </w:rPr>
            </w:pPr>
            <w:r w:rsidRPr="009B4B61">
              <w:rPr>
                <w:rFonts w:ascii="Arial" w:hAnsi="Arial" w:cs="Arial"/>
                <w:lang w:val="en-US"/>
              </w:rPr>
              <w:t>Knowledge of pharmacology, medical chemistry, pharmacotherapeutics, pharmacodynamics, pharmacokinetics, formulations (C)</w:t>
            </w:r>
          </w:p>
          <w:p w14:paraId="17110CA5" w14:textId="77777777" w:rsidR="00366935" w:rsidRPr="009B4B61" w:rsidRDefault="00366935">
            <w:pPr>
              <w:spacing w:before="120" w:after="120" w:line="276" w:lineRule="auto"/>
              <w:rPr>
                <w:rFonts w:ascii="Arial" w:hAnsi="Arial" w:cs="Arial"/>
                <w:lang w:val="en-US"/>
              </w:rPr>
            </w:pPr>
            <w:r w:rsidRPr="009B4B61">
              <w:rPr>
                <w:rFonts w:ascii="Arial" w:hAnsi="Arial" w:cs="Arial"/>
                <w:lang w:val="en-US"/>
              </w:rPr>
              <w:t>Communication skills (C)</w:t>
            </w:r>
          </w:p>
          <w:p w14:paraId="041ED70F" w14:textId="77777777" w:rsidR="00366935" w:rsidRPr="009B4B61" w:rsidRDefault="00366935">
            <w:pPr>
              <w:spacing w:before="120" w:after="120" w:line="276" w:lineRule="auto"/>
              <w:rPr>
                <w:rFonts w:ascii="Arial" w:hAnsi="Arial" w:cs="Arial"/>
                <w:lang w:val="en-US"/>
              </w:rPr>
            </w:pPr>
            <w:r w:rsidRPr="009B4B61">
              <w:rPr>
                <w:rFonts w:ascii="Arial" w:hAnsi="Arial" w:cs="Arial"/>
                <w:lang w:val="en-US"/>
              </w:rPr>
              <w:t>Attention to detail (R)</w:t>
            </w:r>
          </w:p>
          <w:p w14:paraId="2E2D0802" w14:textId="77777777" w:rsidR="00366935" w:rsidRPr="009B4B61" w:rsidRDefault="00366935">
            <w:pPr>
              <w:spacing w:before="120" w:after="120" w:line="276" w:lineRule="auto"/>
              <w:rPr>
                <w:rFonts w:ascii="Arial" w:hAnsi="Arial" w:cs="Arial"/>
                <w:lang w:val="en-US"/>
              </w:rPr>
            </w:pPr>
            <w:r w:rsidRPr="009B4B61">
              <w:rPr>
                <w:rFonts w:ascii="Arial" w:hAnsi="Arial" w:cs="Arial"/>
                <w:lang w:val="en-US"/>
              </w:rPr>
              <w:t>Person-</w:t>
            </w:r>
            <w:proofErr w:type="spellStart"/>
            <w:r w:rsidRPr="009B4B61">
              <w:rPr>
                <w:rFonts w:ascii="Arial" w:hAnsi="Arial" w:cs="Arial"/>
                <w:lang w:val="en-US"/>
              </w:rPr>
              <w:t>centred</w:t>
            </w:r>
            <w:proofErr w:type="spellEnd"/>
            <w:r w:rsidRPr="009B4B61">
              <w:rPr>
                <w:rFonts w:ascii="Arial" w:hAnsi="Arial" w:cs="Arial"/>
                <w:lang w:val="en-US"/>
              </w:rPr>
              <w:t xml:space="preserve"> approach (I)</w:t>
            </w:r>
          </w:p>
          <w:p w14:paraId="1098F8FD" w14:textId="77777777" w:rsidR="00366935" w:rsidRPr="009B4B61" w:rsidRDefault="00366935">
            <w:pPr>
              <w:spacing w:before="120" w:after="120" w:line="276" w:lineRule="auto"/>
              <w:rPr>
                <w:rFonts w:ascii="Arial" w:hAnsi="Arial" w:cs="Arial"/>
                <w:lang w:val="en-US"/>
              </w:rPr>
            </w:pPr>
            <w:r w:rsidRPr="009B4B61">
              <w:rPr>
                <w:rFonts w:ascii="Arial" w:hAnsi="Arial" w:cs="Arial"/>
                <w:lang w:val="en-US"/>
              </w:rPr>
              <w:t>Awareness of personal limitations (H)</w:t>
            </w:r>
          </w:p>
          <w:p w14:paraId="5794C798" w14:textId="77777777" w:rsidR="00366935" w:rsidRPr="009B4B61" w:rsidRDefault="00366935">
            <w:pPr>
              <w:spacing w:before="120" w:after="120" w:line="276" w:lineRule="auto"/>
              <w:rPr>
                <w:rFonts w:ascii="Arial" w:hAnsi="Arial" w:cs="Arial"/>
                <w:lang w:val="en-US"/>
              </w:rPr>
            </w:pPr>
            <w:r w:rsidRPr="009B4B61">
              <w:rPr>
                <w:rFonts w:ascii="Arial" w:hAnsi="Arial" w:cs="Arial"/>
                <w:lang w:val="en-US"/>
              </w:rPr>
              <w:t>Willingness to seek assistance (H)</w:t>
            </w:r>
          </w:p>
        </w:tc>
      </w:tr>
      <w:tr w:rsidR="00366935" w:rsidRPr="009B4B61" w14:paraId="1E64170C" w14:textId="77777777" w:rsidTr="004E485B">
        <w:trPr>
          <w:cantSplit/>
        </w:trPr>
        <w:tc>
          <w:tcPr>
            <w:tcW w:w="2830" w:type="dxa"/>
            <w:shd w:val="clear" w:color="auto" w:fill="DDF2F1" w:themeFill="accent6" w:themeFillTint="33"/>
          </w:tcPr>
          <w:p w14:paraId="54349209" w14:textId="791A7E2F" w:rsidR="00366935" w:rsidRPr="009B4B61" w:rsidRDefault="00366935" w:rsidP="00696AFD">
            <w:pPr>
              <w:spacing w:before="120" w:after="120" w:line="276" w:lineRule="auto"/>
              <w:rPr>
                <w:rFonts w:ascii="Arial" w:hAnsi="Arial" w:cs="Arial"/>
                <w:b/>
                <w:lang w:val="en-US"/>
              </w:rPr>
            </w:pPr>
            <w:r w:rsidRPr="009B4B61">
              <w:rPr>
                <w:rFonts w:ascii="Arial" w:hAnsi="Arial" w:cs="Arial"/>
                <w:b/>
                <w:lang w:val="en-US"/>
              </w:rPr>
              <w:t>Information sources to assess progress and ground a</w:t>
            </w:r>
            <w:r w:rsidR="00C21096" w:rsidRPr="009B4B61">
              <w:rPr>
                <w:rFonts w:ascii="Arial" w:hAnsi="Arial" w:cs="Arial"/>
                <w:b/>
                <w:lang w:val="en-US"/>
              </w:rPr>
              <w:t xml:space="preserve">n </w:t>
            </w:r>
            <w:r w:rsidRPr="009B4B61">
              <w:rPr>
                <w:rFonts w:ascii="Arial" w:hAnsi="Arial" w:cs="Arial"/>
                <w:b/>
                <w:lang w:val="en-US"/>
              </w:rPr>
              <w:t>entrustment decision</w:t>
            </w:r>
          </w:p>
        </w:tc>
        <w:tc>
          <w:tcPr>
            <w:tcW w:w="6798" w:type="dxa"/>
          </w:tcPr>
          <w:p w14:paraId="7FD33FCE" w14:textId="2B738E53" w:rsidR="00366935" w:rsidRPr="009B4B61" w:rsidRDefault="00366935" w:rsidP="00E361C4">
            <w:pPr>
              <w:spacing w:before="120" w:after="120" w:line="276" w:lineRule="auto"/>
              <w:rPr>
                <w:rFonts w:ascii="Arial" w:hAnsi="Arial" w:cs="Arial"/>
                <w:lang w:val="en-US"/>
              </w:rPr>
            </w:pPr>
            <w:r w:rsidRPr="009B4B61">
              <w:rPr>
                <w:rFonts w:ascii="Arial" w:hAnsi="Arial" w:cs="Arial"/>
                <w:lang w:val="en-US"/>
              </w:rPr>
              <w:t xml:space="preserve">Dispensing </w:t>
            </w:r>
            <w:r w:rsidR="00CD4E66" w:rsidRPr="009B4B61">
              <w:rPr>
                <w:rFonts w:ascii="Arial" w:hAnsi="Arial" w:cs="Arial"/>
                <w:lang w:val="en-US"/>
              </w:rPr>
              <w:t xml:space="preserve">and error </w:t>
            </w:r>
            <w:r w:rsidR="00AC13BB" w:rsidRPr="009B4B61">
              <w:rPr>
                <w:rFonts w:ascii="Arial" w:hAnsi="Arial" w:cs="Arial"/>
                <w:lang w:val="en-US"/>
              </w:rPr>
              <w:t>log</w:t>
            </w:r>
          </w:p>
          <w:p w14:paraId="500A904B" w14:textId="253C3D7D" w:rsidR="00366935" w:rsidRPr="009B4B61" w:rsidRDefault="00366935">
            <w:pPr>
              <w:spacing w:before="120" w:after="120" w:line="276" w:lineRule="auto"/>
              <w:rPr>
                <w:rFonts w:ascii="Arial" w:hAnsi="Arial" w:cs="Arial"/>
                <w:lang w:val="en-US"/>
              </w:rPr>
            </w:pPr>
            <w:r w:rsidRPr="009B4B61">
              <w:rPr>
                <w:rFonts w:ascii="Arial" w:hAnsi="Arial" w:cs="Arial"/>
                <w:lang w:val="en-US"/>
              </w:rPr>
              <w:t>Short practice observations (SPO)</w:t>
            </w:r>
            <w:r w:rsidRPr="009B4B61">
              <w:rPr>
                <w:rFonts w:ascii="Arial" w:hAnsi="Arial" w:cs="Arial"/>
                <w:color w:val="FF0000"/>
                <w:lang w:val="en-US"/>
              </w:rPr>
              <w:t xml:space="preserve"> </w:t>
            </w:r>
          </w:p>
          <w:p w14:paraId="404E70C0" w14:textId="4D0C4EA9" w:rsidR="00366935" w:rsidRPr="009B4B61" w:rsidRDefault="00366935">
            <w:pPr>
              <w:spacing w:before="120" w:after="120" w:line="276" w:lineRule="auto"/>
              <w:rPr>
                <w:rFonts w:ascii="Arial" w:hAnsi="Arial" w:cs="Arial"/>
                <w:lang w:val="en-US"/>
              </w:rPr>
            </w:pPr>
            <w:r w:rsidRPr="009B4B61">
              <w:rPr>
                <w:rFonts w:ascii="Arial" w:hAnsi="Arial" w:cs="Arial"/>
                <w:lang w:val="en-US"/>
              </w:rPr>
              <w:t>Reflection on performance</w:t>
            </w:r>
            <w:r w:rsidR="001977C5" w:rsidRPr="009B4B61">
              <w:rPr>
                <w:rFonts w:ascii="Arial" w:hAnsi="Arial" w:cs="Arial"/>
                <w:lang w:val="en-US"/>
              </w:rPr>
              <w:t xml:space="preserve"> by intern</w:t>
            </w:r>
            <w:r w:rsidR="00217AF1" w:rsidRPr="009B4B61">
              <w:rPr>
                <w:rStyle w:val="FootnoteReference"/>
                <w:rFonts w:ascii="Arial" w:hAnsi="Arial" w:cs="Arial"/>
                <w:lang w:val="en-US"/>
              </w:rPr>
              <w:footnoteReference w:id="5"/>
            </w:r>
          </w:p>
          <w:p w14:paraId="1C4857FC" w14:textId="04C004D6" w:rsidR="00366935" w:rsidRPr="009B4B61" w:rsidRDefault="00366935">
            <w:pPr>
              <w:spacing w:before="120" w:after="120" w:line="276" w:lineRule="auto"/>
              <w:rPr>
                <w:rFonts w:ascii="Arial" w:hAnsi="Arial" w:cs="Arial"/>
                <w:lang w:val="en-US"/>
              </w:rPr>
            </w:pPr>
            <w:r w:rsidRPr="009B4B61">
              <w:rPr>
                <w:rFonts w:ascii="Arial" w:hAnsi="Arial" w:cs="Arial"/>
                <w:lang w:val="en-US"/>
              </w:rPr>
              <w:t>Entrustment discussions</w:t>
            </w:r>
          </w:p>
        </w:tc>
      </w:tr>
      <w:tr w:rsidR="00366935" w:rsidRPr="009B4B61" w14:paraId="431FD8D1" w14:textId="77777777" w:rsidTr="004E485B">
        <w:trPr>
          <w:cantSplit/>
        </w:trPr>
        <w:tc>
          <w:tcPr>
            <w:tcW w:w="2830" w:type="dxa"/>
            <w:shd w:val="clear" w:color="auto" w:fill="DDF2F1" w:themeFill="accent6" w:themeFillTint="33"/>
          </w:tcPr>
          <w:p w14:paraId="00D4D931" w14:textId="77777777" w:rsidR="00366935" w:rsidRPr="009B4B61" w:rsidRDefault="00366935" w:rsidP="00696AFD">
            <w:pPr>
              <w:spacing w:before="120" w:after="120" w:line="276" w:lineRule="auto"/>
              <w:rPr>
                <w:rFonts w:ascii="Arial" w:hAnsi="Arial" w:cs="Arial"/>
                <w:b/>
                <w:lang w:val="en-US"/>
              </w:rPr>
            </w:pPr>
            <w:r w:rsidRPr="009B4B61">
              <w:rPr>
                <w:rFonts w:ascii="Arial" w:hAnsi="Arial" w:cs="Arial"/>
                <w:b/>
                <w:lang w:val="en-US"/>
              </w:rPr>
              <w:t>Entrustment/supervision level expected at which stage of training</w:t>
            </w:r>
          </w:p>
        </w:tc>
        <w:tc>
          <w:tcPr>
            <w:tcW w:w="6798" w:type="dxa"/>
          </w:tcPr>
          <w:p w14:paraId="009CD843" w14:textId="77777777" w:rsidR="00366935" w:rsidRPr="009B4B61" w:rsidRDefault="00366935" w:rsidP="00E361C4">
            <w:pPr>
              <w:spacing w:before="120" w:after="120" w:line="276" w:lineRule="auto"/>
              <w:rPr>
                <w:rFonts w:ascii="Arial" w:hAnsi="Arial" w:cs="Arial"/>
                <w:lang w:val="en-US"/>
              </w:rPr>
            </w:pPr>
            <w:r w:rsidRPr="009B4B61">
              <w:rPr>
                <w:rFonts w:ascii="Arial" w:hAnsi="Arial" w:cs="Arial"/>
                <w:lang w:val="en-US"/>
              </w:rPr>
              <w:t>Level 2 or 3 on entry to intern year</w:t>
            </w:r>
          </w:p>
          <w:p w14:paraId="1C21434E" w14:textId="77777777" w:rsidR="00366935" w:rsidRPr="009B4B61" w:rsidRDefault="00366935">
            <w:pPr>
              <w:spacing w:before="120" w:after="120" w:line="276" w:lineRule="auto"/>
              <w:rPr>
                <w:rFonts w:ascii="Arial" w:hAnsi="Arial" w:cs="Arial"/>
                <w:lang w:val="en-US"/>
              </w:rPr>
            </w:pPr>
            <w:r w:rsidRPr="009B4B61">
              <w:rPr>
                <w:rFonts w:ascii="Arial" w:hAnsi="Arial" w:cs="Arial"/>
                <w:lang w:val="en-US"/>
              </w:rPr>
              <w:t>Level 4 by end of intern year; may be entrusted earlier</w:t>
            </w:r>
          </w:p>
        </w:tc>
      </w:tr>
      <w:tr w:rsidR="00366935" w:rsidRPr="009B4B61" w14:paraId="539F6E80" w14:textId="77777777" w:rsidTr="004E485B">
        <w:trPr>
          <w:cantSplit/>
        </w:trPr>
        <w:tc>
          <w:tcPr>
            <w:tcW w:w="2830" w:type="dxa"/>
            <w:shd w:val="clear" w:color="auto" w:fill="DDF2F1" w:themeFill="accent6" w:themeFillTint="33"/>
          </w:tcPr>
          <w:p w14:paraId="37CDB470" w14:textId="4C0CEB8A" w:rsidR="00366935" w:rsidRPr="009B4B61" w:rsidRDefault="00366935" w:rsidP="00696AFD">
            <w:pPr>
              <w:spacing w:before="120" w:after="120" w:line="276" w:lineRule="auto"/>
              <w:rPr>
                <w:rFonts w:ascii="Arial" w:hAnsi="Arial" w:cs="Arial"/>
                <w:b/>
                <w:lang w:val="en-US"/>
              </w:rPr>
            </w:pPr>
            <w:r w:rsidRPr="009B4B61">
              <w:rPr>
                <w:rFonts w:ascii="Arial" w:hAnsi="Arial" w:cs="Arial"/>
                <w:b/>
                <w:lang w:val="en-US"/>
              </w:rPr>
              <w:t xml:space="preserve">Time period to expiration if not </w:t>
            </w:r>
            <w:r w:rsidR="00217AF1" w:rsidRPr="009B4B61">
              <w:rPr>
                <w:rFonts w:ascii="Arial" w:hAnsi="Arial" w:cs="Arial"/>
                <w:b/>
                <w:lang w:val="en-US"/>
              </w:rPr>
              <w:t>practiced</w:t>
            </w:r>
          </w:p>
        </w:tc>
        <w:tc>
          <w:tcPr>
            <w:tcW w:w="6798" w:type="dxa"/>
          </w:tcPr>
          <w:p w14:paraId="698FFB0F" w14:textId="7F501425" w:rsidR="00366935" w:rsidRPr="009B4B61" w:rsidRDefault="00366935" w:rsidP="00E361C4">
            <w:pPr>
              <w:spacing w:before="120" w:after="120" w:line="276" w:lineRule="auto"/>
              <w:rPr>
                <w:rFonts w:ascii="Arial" w:hAnsi="Arial" w:cs="Arial"/>
                <w:lang w:val="en-US"/>
              </w:rPr>
            </w:pPr>
            <w:r w:rsidRPr="009B4B61">
              <w:rPr>
                <w:rFonts w:ascii="Arial" w:hAnsi="Arial" w:cs="Arial"/>
                <w:lang w:val="en-US"/>
              </w:rPr>
              <w:t>Not applicable to intern year.</w:t>
            </w:r>
          </w:p>
        </w:tc>
      </w:tr>
      <w:bookmarkEnd w:id="21"/>
    </w:tbl>
    <w:p w14:paraId="265F0E9A" w14:textId="475108BE" w:rsidR="00366935" w:rsidRPr="00FB4B4B" w:rsidRDefault="00366935" w:rsidP="00366935">
      <w:pPr>
        <w:spacing w:after="0" w:line="276" w:lineRule="auto"/>
        <w:rPr>
          <w:rFonts w:ascii="Arial" w:hAnsi="Arial" w:cs="Arial"/>
          <w:lang w:val="en-US"/>
        </w:rPr>
      </w:pPr>
    </w:p>
    <w:p w14:paraId="213C8E62" w14:textId="77777777" w:rsidR="00366935" w:rsidRPr="00FB4B4B" w:rsidRDefault="00366935">
      <w:pPr>
        <w:spacing w:before="120" w:after="120" w:line="276" w:lineRule="auto"/>
        <w:rPr>
          <w:rFonts w:ascii="Arial" w:hAnsi="Arial" w:cs="Arial"/>
          <w:sz w:val="28"/>
          <w:lang w:val="en-US"/>
        </w:rPr>
      </w:pPr>
      <w:r w:rsidRPr="00FB4B4B">
        <w:rPr>
          <w:rFonts w:ascii="Arial" w:hAnsi="Arial" w:cs="Arial"/>
          <w:sz w:val="28"/>
          <w:lang w:val="en-US"/>
        </w:rPr>
        <w:br w:type="page"/>
      </w:r>
    </w:p>
    <w:p w14:paraId="7571CE13" w14:textId="6A2C21AC" w:rsidR="00366935" w:rsidRPr="00FB4B4B" w:rsidRDefault="00366935" w:rsidP="00434544">
      <w:pPr>
        <w:pStyle w:val="Heading1"/>
        <w:rPr>
          <w:rFonts w:ascii="Arial" w:hAnsi="Arial" w:cs="Arial"/>
        </w:rPr>
      </w:pPr>
      <w:bookmarkStart w:id="22" w:name="_Toc94713087"/>
      <w:bookmarkStart w:id="23" w:name="_Toc153269067"/>
      <w:r w:rsidRPr="00FB4B4B">
        <w:rPr>
          <w:rFonts w:ascii="Arial" w:hAnsi="Arial" w:cs="Arial"/>
        </w:rPr>
        <w:lastRenderedPageBreak/>
        <w:t>Information sources</w:t>
      </w:r>
      <w:bookmarkEnd w:id="22"/>
      <w:bookmarkEnd w:id="23"/>
    </w:p>
    <w:p w14:paraId="3A14BD52" w14:textId="7215B692" w:rsidR="000C24EE" w:rsidRPr="009B4B61" w:rsidRDefault="000C24EE" w:rsidP="000C24EE">
      <w:pPr>
        <w:spacing w:before="120" w:after="120" w:line="276" w:lineRule="auto"/>
        <w:rPr>
          <w:rFonts w:ascii="Arial" w:hAnsi="Arial" w:cs="Arial"/>
          <w:lang w:val="en-US"/>
        </w:rPr>
      </w:pPr>
      <w:r w:rsidRPr="009B4B61">
        <w:rPr>
          <w:rFonts w:ascii="Arial" w:hAnsi="Arial" w:cs="Arial"/>
          <w:lang w:val="en-US"/>
        </w:rPr>
        <w:t xml:space="preserve">Two primary types of information should be gathered to allow </w:t>
      </w:r>
      <w:r w:rsidR="00524377" w:rsidRPr="009B4B61">
        <w:rPr>
          <w:rFonts w:ascii="Arial" w:hAnsi="Arial" w:cs="Arial"/>
          <w:lang w:val="en-US"/>
        </w:rPr>
        <w:t xml:space="preserve">assessment </w:t>
      </w:r>
      <w:r w:rsidRPr="009B4B61">
        <w:rPr>
          <w:rFonts w:ascii="Arial" w:hAnsi="Arial" w:cs="Arial"/>
          <w:lang w:val="en-US"/>
        </w:rPr>
        <w:t>of the intern’s capacity to carry out this EPA. These are the log of prescriptions dispensed by the intern (Dispensing</w:t>
      </w:r>
      <w:r w:rsidR="00560C86" w:rsidRPr="009B4B61">
        <w:rPr>
          <w:rFonts w:ascii="Arial" w:hAnsi="Arial" w:cs="Arial"/>
          <w:lang w:val="en-US"/>
        </w:rPr>
        <w:t xml:space="preserve"> and error log)</w:t>
      </w:r>
      <w:r w:rsidRPr="009B4B61">
        <w:rPr>
          <w:rFonts w:ascii="Arial" w:hAnsi="Arial" w:cs="Arial"/>
          <w:lang w:val="en-US"/>
        </w:rPr>
        <w:t xml:space="preserve">, and </w:t>
      </w:r>
      <w:r w:rsidR="00CC228A" w:rsidRPr="009B4B61">
        <w:rPr>
          <w:rFonts w:ascii="Arial" w:hAnsi="Arial" w:cs="Arial"/>
          <w:lang w:val="en-US"/>
        </w:rPr>
        <w:t xml:space="preserve">information gathered during </w:t>
      </w:r>
      <w:r w:rsidRPr="009B4B61">
        <w:rPr>
          <w:rFonts w:ascii="Arial" w:hAnsi="Arial" w:cs="Arial"/>
          <w:lang w:val="en-US"/>
        </w:rPr>
        <w:t>Short Practice Observations (SPOs)</w:t>
      </w:r>
      <w:r w:rsidR="009A658E" w:rsidRPr="009B4B61">
        <w:rPr>
          <w:rFonts w:ascii="Arial" w:hAnsi="Arial" w:cs="Arial"/>
          <w:lang w:val="en-US"/>
        </w:rPr>
        <w:t xml:space="preserve"> and subsequent </w:t>
      </w:r>
      <w:r w:rsidR="00D35C4D" w:rsidRPr="009B4B61">
        <w:rPr>
          <w:rFonts w:ascii="Arial" w:hAnsi="Arial" w:cs="Arial"/>
          <w:lang w:val="en-US"/>
        </w:rPr>
        <w:t xml:space="preserve">feedback </w:t>
      </w:r>
      <w:r w:rsidR="009A658E" w:rsidRPr="009B4B61">
        <w:rPr>
          <w:rFonts w:ascii="Arial" w:hAnsi="Arial" w:cs="Arial"/>
          <w:lang w:val="en-US"/>
        </w:rPr>
        <w:t>discussion.</w:t>
      </w:r>
      <w:r w:rsidR="00D35C4D" w:rsidRPr="009B4B61">
        <w:rPr>
          <w:rFonts w:ascii="Arial" w:hAnsi="Arial" w:cs="Arial"/>
          <w:lang w:val="en-US"/>
        </w:rPr>
        <w:t xml:space="preserve"> </w:t>
      </w:r>
      <w:r w:rsidRPr="009B4B61">
        <w:rPr>
          <w:rFonts w:ascii="Arial" w:hAnsi="Arial" w:cs="Arial"/>
          <w:lang w:val="en-US"/>
        </w:rPr>
        <w:t>The former are intended to provide evidence that the intern is capable of consistently carrying out the process, whereas the latter are designed to focus in more detail on the cognitive elements, particularly the intern’s clinical reasoning and decision making.</w:t>
      </w:r>
    </w:p>
    <w:p w14:paraId="7FE9D747" w14:textId="7F379F62" w:rsidR="000C24EE" w:rsidRPr="009B4B61" w:rsidRDefault="000C24EE" w:rsidP="000C24EE">
      <w:pPr>
        <w:spacing w:before="120" w:after="120" w:line="276" w:lineRule="auto"/>
        <w:rPr>
          <w:rFonts w:ascii="Arial" w:hAnsi="Arial" w:cs="Arial"/>
          <w:lang w:val="en-US"/>
        </w:rPr>
      </w:pPr>
      <w:r w:rsidRPr="009B4B61">
        <w:rPr>
          <w:rFonts w:ascii="Arial" w:hAnsi="Arial" w:cs="Arial"/>
          <w:lang w:val="en-US"/>
        </w:rPr>
        <w:t xml:space="preserve">Information for these two sources are considered to be complementary, and both </w:t>
      </w:r>
      <w:r w:rsidR="005837CB" w:rsidRPr="009B4B61">
        <w:rPr>
          <w:rFonts w:ascii="Arial" w:hAnsi="Arial" w:cs="Arial"/>
          <w:lang w:val="en-US"/>
        </w:rPr>
        <w:t xml:space="preserve">are </w:t>
      </w:r>
      <w:r w:rsidRPr="009B4B61">
        <w:rPr>
          <w:rFonts w:ascii="Arial" w:hAnsi="Arial" w:cs="Arial"/>
          <w:lang w:val="en-US"/>
        </w:rPr>
        <w:t>important elements of the overall demonstration of the intern’s performance.</w:t>
      </w:r>
    </w:p>
    <w:p w14:paraId="13EA811F" w14:textId="19656C84" w:rsidR="005837CB" w:rsidRPr="009B4B61" w:rsidRDefault="005837CB" w:rsidP="000C24EE">
      <w:pPr>
        <w:spacing w:before="120" w:after="120" w:line="276" w:lineRule="auto"/>
        <w:rPr>
          <w:rFonts w:ascii="Arial" w:hAnsi="Arial" w:cs="Arial"/>
          <w:lang w:val="en-US"/>
        </w:rPr>
      </w:pPr>
      <w:r w:rsidRPr="009B4B61">
        <w:rPr>
          <w:rFonts w:ascii="Arial" w:hAnsi="Arial" w:cs="Arial"/>
          <w:lang w:val="en-US"/>
        </w:rPr>
        <w:t xml:space="preserve">In professional practice, pharmacists often employ non-pharmacists to carry out some of the technical aspects of dispensing, </w:t>
      </w:r>
      <w:r w:rsidR="00BA0EEB" w:rsidRPr="009B4B61">
        <w:rPr>
          <w:rFonts w:ascii="Arial" w:hAnsi="Arial" w:cs="Arial"/>
          <w:lang w:val="en-US"/>
        </w:rPr>
        <w:t>with the</w:t>
      </w:r>
      <w:r w:rsidRPr="009B4B61">
        <w:rPr>
          <w:rFonts w:ascii="Arial" w:hAnsi="Arial" w:cs="Arial"/>
          <w:lang w:val="en-US"/>
        </w:rPr>
        <w:t xml:space="preserve"> pharmacists </w:t>
      </w:r>
      <w:r w:rsidR="00BA0EEB" w:rsidRPr="009B4B61">
        <w:rPr>
          <w:rFonts w:ascii="Arial" w:hAnsi="Arial" w:cs="Arial"/>
          <w:lang w:val="en-US"/>
        </w:rPr>
        <w:t>mo</w:t>
      </w:r>
      <w:r w:rsidRPr="009B4B61">
        <w:rPr>
          <w:rFonts w:ascii="Arial" w:hAnsi="Arial" w:cs="Arial"/>
          <w:lang w:val="en-US"/>
        </w:rPr>
        <w:t xml:space="preserve">re involved in the cognitive aspects, and final checking. However, during the intern year, it is considered appropriate for interns to be engaged in all parts of the process in order for them to develop an understanding of the risks and potential errors that can arise during the process. All interns should therefore be provided with sufficient </w:t>
      </w:r>
      <w:r w:rsidR="00BA0EEB" w:rsidRPr="009B4B61">
        <w:rPr>
          <w:rFonts w:ascii="Arial" w:hAnsi="Arial" w:cs="Arial"/>
          <w:lang w:val="en-US"/>
        </w:rPr>
        <w:t xml:space="preserve">training </w:t>
      </w:r>
      <w:r w:rsidRPr="009B4B61">
        <w:rPr>
          <w:rFonts w:ascii="Arial" w:hAnsi="Arial" w:cs="Arial"/>
          <w:lang w:val="en-US"/>
        </w:rPr>
        <w:t xml:space="preserve">opportunities to complete the </w:t>
      </w:r>
      <w:r w:rsidR="00BA0EEB" w:rsidRPr="009B4B61">
        <w:rPr>
          <w:rFonts w:ascii="Arial" w:hAnsi="Arial" w:cs="Arial"/>
          <w:lang w:val="en-US"/>
        </w:rPr>
        <w:t xml:space="preserve">dispensing </w:t>
      </w:r>
      <w:r w:rsidRPr="009B4B61">
        <w:rPr>
          <w:rFonts w:ascii="Arial" w:hAnsi="Arial" w:cs="Arial"/>
          <w:lang w:val="en-US"/>
        </w:rPr>
        <w:t>process from beginning to end in order to allow them to develop both their own expertise, and the capacity to oversee the process when carried out by others under their supervision.</w:t>
      </w:r>
    </w:p>
    <w:p w14:paraId="07C93C76" w14:textId="680C81FB" w:rsidR="00366935" w:rsidRPr="00FB4B4B" w:rsidRDefault="00366935" w:rsidP="00434544">
      <w:pPr>
        <w:pStyle w:val="Heading2"/>
        <w:rPr>
          <w:rFonts w:ascii="Arial" w:hAnsi="Arial" w:cs="Arial"/>
        </w:rPr>
      </w:pPr>
      <w:bookmarkStart w:id="24" w:name="_Toc94713088"/>
      <w:bookmarkStart w:id="25" w:name="_Toc153269068"/>
      <w:r w:rsidRPr="00FB4B4B">
        <w:rPr>
          <w:rFonts w:ascii="Arial" w:hAnsi="Arial" w:cs="Arial"/>
        </w:rPr>
        <w:t xml:space="preserve">Dispensing </w:t>
      </w:r>
      <w:r w:rsidR="001877DB" w:rsidRPr="00FB4B4B">
        <w:rPr>
          <w:rFonts w:ascii="Arial" w:hAnsi="Arial" w:cs="Arial"/>
        </w:rPr>
        <w:t xml:space="preserve">and </w:t>
      </w:r>
      <w:r w:rsidR="002268E3" w:rsidRPr="00FB4B4B">
        <w:rPr>
          <w:rFonts w:ascii="Arial" w:hAnsi="Arial" w:cs="Arial"/>
        </w:rPr>
        <w:t xml:space="preserve">error </w:t>
      </w:r>
      <w:r w:rsidR="00A8275F" w:rsidRPr="00FB4B4B">
        <w:rPr>
          <w:rFonts w:ascii="Arial" w:hAnsi="Arial" w:cs="Arial"/>
        </w:rPr>
        <w:t>log</w:t>
      </w:r>
      <w:bookmarkEnd w:id="24"/>
      <w:bookmarkEnd w:id="25"/>
    </w:p>
    <w:p w14:paraId="60A719C9" w14:textId="2738D41E" w:rsidR="00C30DEA" w:rsidRPr="009B4B61" w:rsidRDefault="00631070" w:rsidP="001B4E4B">
      <w:pPr>
        <w:spacing w:before="120" w:after="120" w:line="276" w:lineRule="auto"/>
        <w:rPr>
          <w:rFonts w:ascii="Arial" w:hAnsi="Arial" w:cs="Arial"/>
          <w:lang w:val="en-US"/>
        </w:rPr>
      </w:pPr>
      <w:r w:rsidRPr="009B4B61">
        <w:rPr>
          <w:rFonts w:ascii="Arial" w:hAnsi="Arial" w:cs="Arial"/>
          <w:lang w:val="en-US"/>
        </w:rPr>
        <w:t>Th</w:t>
      </w:r>
      <w:r w:rsidR="002268E3" w:rsidRPr="009B4B61">
        <w:rPr>
          <w:rFonts w:ascii="Arial" w:hAnsi="Arial" w:cs="Arial"/>
          <w:lang w:val="en-US"/>
        </w:rPr>
        <w:t xml:space="preserve">is log is </w:t>
      </w:r>
      <w:r w:rsidR="000C24EE" w:rsidRPr="009B4B61">
        <w:rPr>
          <w:rFonts w:ascii="Arial" w:hAnsi="Arial" w:cs="Arial"/>
          <w:lang w:val="en-US"/>
        </w:rPr>
        <w:t xml:space="preserve">primarily </w:t>
      </w:r>
      <w:r w:rsidR="00D3700B" w:rsidRPr="009B4B61">
        <w:rPr>
          <w:rFonts w:ascii="Arial" w:hAnsi="Arial" w:cs="Arial"/>
          <w:lang w:val="en-US"/>
        </w:rPr>
        <w:t xml:space="preserve">designed to provide evidence of the intern’s capacity to carry out the technical aspects of dispensing medicines with consistent accuracy. </w:t>
      </w:r>
      <w:r w:rsidR="03CE600F" w:rsidRPr="009B4B61">
        <w:rPr>
          <w:rFonts w:ascii="Arial" w:hAnsi="Arial" w:cs="Arial"/>
          <w:lang w:val="en-US"/>
        </w:rPr>
        <w:t xml:space="preserve">The </w:t>
      </w:r>
      <w:r w:rsidR="309B5B66" w:rsidRPr="009B4B61">
        <w:rPr>
          <w:rFonts w:ascii="Arial" w:hAnsi="Arial" w:cs="Arial"/>
          <w:lang w:val="en-US"/>
        </w:rPr>
        <w:t>log</w:t>
      </w:r>
      <w:r w:rsidR="000D0C0A" w:rsidRPr="009B4B61">
        <w:rPr>
          <w:rFonts w:ascii="Arial" w:hAnsi="Arial" w:cs="Arial"/>
          <w:lang w:val="en-US"/>
        </w:rPr>
        <w:t xml:space="preserve"> requires interns to </w:t>
      </w:r>
      <w:r w:rsidR="007B5418" w:rsidRPr="009B4B61">
        <w:rPr>
          <w:rFonts w:ascii="Arial" w:hAnsi="Arial" w:cs="Arial"/>
          <w:lang w:val="en-US"/>
        </w:rPr>
        <w:t xml:space="preserve">enter the number of </w:t>
      </w:r>
      <w:r w:rsidR="00F71A83" w:rsidRPr="009B4B61">
        <w:rPr>
          <w:rFonts w:ascii="Arial" w:hAnsi="Arial" w:cs="Arial"/>
          <w:lang w:val="en-US"/>
        </w:rPr>
        <w:t>medicines per script</w:t>
      </w:r>
      <w:r w:rsidR="00F42ACA" w:rsidRPr="009B4B61">
        <w:rPr>
          <w:rFonts w:ascii="Arial" w:hAnsi="Arial" w:cs="Arial"/>
          <w:lang w:val="en-US"/>
        </w:rPr>
        <w:t xml:space="preserve"> and </w:t>
      </w:r>
      <w:r w:rsidR="00F71A83" w:rsidRPr="009B4B61">
        <w:rPr>
          <w:rFonts w:ascii="Arial" w:hAnsi="Arial" w:cs="Arial"/>
          <w:lang w:val="en-US"/>
        </w:rPr>
        <w:t xml:space="preserve">the therapeutic class of medicines dispensed </w:t>
      </w:r>
      <w:r w:rsidR="000C24EE" w:rsidRPr="009B4B61">
        <w:rPr>
          <w:rFonts w:ascii="Arial" w:hAnsi="Arial" w:cs="Arial"/>
          <w:lang w:val="en-US"/>
        </w:rPr>
        <w:t>with a focus on ensuring that the medication</w:t>
      </w:r>
      <w:r w:rsidR="00EA1AEA" w:rsidRPr="009B4B61">
        <w:rPr>
          <w:rFonts w:ascii="Arial" w:hAnsi="Arial" w:cs="Arial"/>
          <w:lang w:val="en-US"/>
        </w:rPr>
        <w:t>(s)</w:t>
      </w:r>
      <w:r w:rsidR="000C24EE" w:rsidRPr="009B4B61">
        <w:rPr>
          <w:rFonts w:ascii="Arial" w:hAnsi="Arial" w:cs="Arial"/>
          <w:lang w:val="en-US"/>
        </w:rPr>
        <w:t xml:space="preserve"> is dispensed without error</w:t>
      </w:r>
      <w:r w:rsidR="00752C72" w:rsidRPr="009B4B61">
        <w:rPr>
          <w:rFonts w:ascii="Arial" w:hAnsi="Arial" w:cs="Arial"/>
          <w:lang w:val="en-US"/>
        </w:rPr>
        <w:t xml:space="preserve">. </w:t>
      </w:r>
      <w:r w:rsidR="00C87770" w:rsidRPr="009B4B61">
        <w:rPr>
          <w:rFonts w:ascii="Arial" w:hAnsi="Arial" w:cs="Arial"/>
          <w:lang w:val="en-US"/>
        </w:rPr>
        <w:t xml:space="preserve"> </w:t>
      </w:r>
      <w:r w:rsidR="00C87770" w:rsidRPr="009B4B61">
        <w:rPr>
          <w:rFonts w:ascii="Arial" w:hAnsi="Arial" w:cs="Arial"/>
        </w:rPr>
        <w:t>This information in addition to short practice observations and feedback discussions should inform entrustment decisions.</w:t>
      </w:r>
    </w:p>
    <w:p w14:paraId="5267B397" w14:textId="0E69D771" w:rsidR="60FC02DA" w:rsidRPr="00FB4B4B" w:rsidRDefault="60FC02DA" w:rsidP="60FC02DA">
      <w:pPr>
        <w:spacing w:before="120" w:after="120" w:line="276" w:lineRule="auto"/>
        <w:rPr>
          <w:rFonts w:ascii="Arial" w:hAnsi="Arial" w:cs="Arial"/>
          <w:sz w:val="20"/>
          <w:szCs w:val="20"/>
        </w:rPr>
      </w:pPr>
    </w:p>
    <w:p w14:paraId="222368DF" w14:textId="02A6E8FB" w:rsidR="001B4E4B" w:rsidRPr="00FB4B4B" w:rsidRDefault="005529B2" w:rsidP="00FB01AF">
      <w:pPr>
        <w:spacing w:before="120" w:after="120" w:line="276" w:lineRule="auto"/>
        <w:rPr>
          <w:rFonts w:ascii="Arial" w:hAnsi="Arial" w:cs="Arial"/>
          <w:sz w:val="20"/>
          <w:szCs w:val="20"/>
          <w:lang w:val="en-US"/>
        </w:rPr>
      </w:pPr>
      <w:r w:rsidRPr="00FB4B4B">
        <w:rPr>
          <w:rFonts w:ascii="Arial" w:hAnsi="Arial" w:cs="Arial"/>
          <w:noProof/>
        </w:rPr>
        <mc:AlternateContent>
          <mc:Choice Requires="wps">
            <w:drawing>
              <wp:inline distT="0" distB="0" distL="114300" distR="114300" wp14:anchorId="44B52D5E" wp14:editId="5082855F">
                <wp:extent cx="6042660" cy="665018"/>
                <wp:effectExtent l="0" t="0" r="15240" b="20955"/>
                <wp:docPr id="567558158" name="Text Box 567558158"/>
                <wp:cNvGraphicFramePr/>
                <a:graphic xmlns:a="http://schemas.openxmlformats.org/drawingml/2006/main">
                  <a:graphicData uri="http://schemas.microsoft.com/office/word/2010/wordprocessingShape">
                    <wps:wsp>
                      <wps:cNvSpPr txBox="1"/>
                      <wps:spPr>
                        <a:xfrm>
                          <a:off x="0" y="0"/>
                          <a:ext cx="6042660" cy="665018"/>
                        </a:xfrm>
                        <a:prstGeom prst="rect">
                          <a:avLst/>
                        </a:prstGeom>
                        <a:ln>
                          <a:solidFill>
                            <a:srgbClr val="006D4C"/>
                          </a:solidFill>
                        </a:ln>
                      </wps:spPr>
                      <wps:style>
                        <a:lnRef idx="2">
                          <a:schemeClr val="accent1"/>
                        </a:lnRef>
                        <a:fillRef idx="1">
                          <a:schemeClr val="lt1"/>
                        </a:fillRef>
                        <a:effectRef idx="0">
                          <a:schemeClr val="accent1"/>
                        </a:effectRef>
                        <a:fontRef idx="minor">
                          <a:schemeClr val="dk1"/>
                        </a:fontRef>
                      </wps:style>
                      <wps:txbx>
                        <w:txbxContent>
                          <w:p w14:paraId="669DD7D2" w14:textId="6B8ECA54" w:rsidR="001B4E4B" w:rsidRPr="00932FED" w:rsidRDefault="003532A7">
                            <w:pPr>
                              <w:rPr>
                                <w:rFonts w:ascii="Arial" w:hAnsi="Arial" w:cs="Arial"/>
                                <w:lang w:val="en-GB"/>
                              </w:rPr>
                            </w:pPr>
                            <w:r w:rsidRPr="00932FED">
                              <w:rPr>
                                <w:rFonts w:ascii="Arial" w:hAnsi="Arial" w:cs="Arial"/>
                                <w:lang w:val="en-GB"/>
                              </w:rPr>
                              <w:t>While t</w:t>
                            </w:r>
                            <w:r w:rsidR="001B4E4B" w:rsidRPr="00932FED">
                              <w:rPr>
                                <w:rFonts w:ascii="Arial" w:hAnsi="Arial" w:cs="Arial"/>
                                <w:lang w:val="en-GB"/>
                              </w:rPr>
                              <w:t>he previous re</w:t>
                            </w:r>
                            <w:r w:rsidR="008A4A89" w:rsidRPr="00932FED">
                              <w:rPr>
                                <w:rFonts w:ascii="Arial" w:hAnsi="Arial" w:cs="Arial"/>
                                <w:lang w:val="en-GB"/>
                              </w:rPr>
                              <w:t xml:space="preserve">quirement </w:t>
                            </w:r>
                            <w:r w:rsidR="00DC2921" w:rsidRPr="00932FED">
                              <w:rPr>
                                <w:rFonts w:ascii="Arial" w:hAnsi="Arial" w:cs="Arial"/>
                                <w:lang w:val="en-GB"/>
                              </w:rPr>
                              <w:t xml:space="preserve">to log </w:t>
                            </w:r>
                            <w:r w:rsidR="001933C3" w:rsidRPr="00932FED">
                              <w:rPr>
                                <w:rFonts w:ascii="Arial" w:hAnsi="Arial" w:cs="Arial"/>
                                <w:lang w:val="en-GB"/>
                              </w:rPr>
                              <w:t xml:space="preserve">a minimum of 10 prescriptions in </w:t>
                            </w:r>
                            <w:r w:rsidR="0051467F" w:rsidRPr="00932FED">
                              <w:rPr>
                                <w:rFonts w:ascii="Arial" w:hAnsi="Arial" w:cs="Arial"/>
                                <w:lang w:val="en-GB"/>
                              </w:rPr>
                              <w:t xml:space="preserve">different medicine </w:t>
                            </w:r>
                            <w:r w:rsidR="001933C3" w:rsidRPr="00932FED">
                              <w:rPr>
                                <w:rFonts w:ascii="Arial" w:hAnsi="Arial" w:cs="Arial"/>
                                <w:lang w:val="en-GB"/>
                              </w:rPr>
                              <w:t xml:space="preserve">categories has </w:t>
                            </w:r>
                            <w:r w:rsidRPr="00932FED">
                              <w:rPr>
                                <w:rFonts w:ascii="Arial" w:hAnsi="Arial" w:cs="Arial"/>
                                <w:lang w:val="en-GB"/>
                              </w:rPr>
                              <w:t xml:space="preserve">now </w:t>
                            </w:r>
                            <w:r w:rsidR="001933C3" w:rsidRPr="00932FED">
                              <w:rPr>
                                <w:rFonts w:ascii="Arial" w:hAnsi="Arial" w:cs="Arial"/>
                                <w:lang w:val="en-GB"/>
                              </w:rPr>
                              <w:t>been removed</w:t>
                            </w:r>
                            <w:r w:rsidRPr="00932FED">
                              <w:rPr>
                                <w:rFonts w:ascii="Arial" w:hAnsi="Arial" w:cs="Arial"/>
                                <w:lang w:val="en-GB"/>
                              </w:rPr>
                              <w:t>,</w:t>
                            </w:r>
                            <w:r w:rsidR="001933C3" w:rsidRPr="00932FED">
                              <w:rPr>
                                <w:rFonts w:ascii="Arial" w:hAnsi="Arial" w:cs="Arial"/>
                                <w:lang w:val="en-GB"/>
                              </w:rPr>
                              <w:t xml:space="preserve"> </w:t>
                            </w:r>
                            <w:r w:rsidRPr="00932FED">
                              <w:rPr>
                                <w:rFonts w:ascii="Arial" w:hAnsi="Arial" w:cs="Arial"/>
                                <w:lang w:val="en-GB"/>
                              </w:rPr>
                              <w:t>I</w:t>
                            </w:r>
                            <w:r w:rsidR="002F1411" w:rsidRPr="00932FED">
                              <w:rPr>
                                <w:rFonts w:ascii="Arial" w:hAnsi="Arial" w:cs="Arial"/>
                                <w:lang w:val="en-GB"/>
                              </w:rPr>
                              <w:t xml:space="preserve">nterns are encouraged to </w:t>
                            </w:r>
                            <w:r w:rsidR="00944F6B" w:rsidRPr="00932FED">
                              <w:rPr>
                                <w:rFonts w:ascii="Arial" w:hAnsi="Arial" w:cs="Arial"/>
                                <w:lang w:val="en-GB"/>
                              </w:rPr>
                              <w:t xml:space="preserve">dispense a diverse range of medicines </w:t>
                            </w:r>
                            <w:r w:rsidR="00FD662B" w:rsidRPr="00932FED">
                              <w:rPr>
                                <w:rFonts w:ascii="Arial" w:hAnsi="Arial" w:cs="Arial"/>
                                <w:lang w:val="en-GB"/>
                              </w:rPr>
                              <w:t>in the workplace</w:t>
                            </w:r>
                            <w:r w:rsidR="001933C3" w:rsidRPr="00932FED">
                              <w:rPr>
                                <w:rFonts w:ascii="Arial" w:hAnsi="Arial" w:cs="Arial"/>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4B52D5E" id="_x0000_t202" coordsize="21600,21600" o:spt="202" path="m,l,21600r21600,l21600,xe">
                <v:stroke joinstyle="miter"/>
                <v:path gradientshapeok="t" o:connecttype="rect"/>
              </v:shapetype>
              <v:shape id="Text Box 567558158" o:spid="_x0000_s1026" type="#_x0000_t202" style="width:475.8pt;height: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" fillcolor="white [3201]" strokecolor="#006d4c" strokeweight="1pt">
                <v:textbox>
                  <w:txbxContent>
                    <w:p w14:paraId="669DD7D2" w14:textId="6B8ECA54" w:rsidR="001B4E4B" w:rsidRPr="00932FED" w:rsidRDefault="003532A7">
                      <w:pPr>
                        <w:rPr>
                          <w:rFonts w:ascii="Arial" w:hAnsi="Arial" w:cs="Arial"/>
                          <w:lang w:val="en-GB"/>
                        </w:rPr>
                      </w:pPr>
                      <w:r w:rsidRPr="00932FED">
                        <w:rPr>
                          <w:rFonts w:ascii="Arial" w:hAnsi="Arial" w:cs="Arial"/>
                          <w:lang w:val="en-GB"/>
                        </w:rPr>
                        <w:t>While t</w:t>
                      </w:r>
                      <w:r w:rsidR="001B4E4B" w:rsidRPr="00932FED">
                        <w:rPr>
                          <w:rFonts w:ascii="Arial" w:hAnsi="Arial" w:cs="Arial"/>
                          <w:lang w:val="en-GB"/>
                        </w:rPr>
                        <w:t>he previous re</w:t>
                      </w:r>
                      <w:r w:rsidR="008A4A89" w:rsidRPr="00932FED">
                        <w:rPr>
                          <w:rFonts w:ascii="Arial" w:hAnsi="Arial" w:cs="Arial"/>
                          <w:lang w:val="en-GB"/>
                        </w:rPr>
                        <w:t xml:space="preserve">quirement </w:t>
                      </w:r>
                      <w:r w:rsidR="00DC2921" w:rsidRPr="00932FED">
                        <w:rPr>
                          <w:rFonts w:ascii="Arial" w:hAnsi="Arial" w:cs="Arial"/>
                          <w:lang w:val="en-GB"/>
                        </w:rPr>
                        <w:t xml:space="preserve">to log </w:t>
                      </w:r>
                      <w:r w:rsidR="001933C3" w:rsidRPr="00932FED">
                        <w:rPr>
                          <w:rFonts w:ascii="Arial" w:hAnsi="Arial" w:cs="Arial"/>
                          <w:lang w:val="en-GB"/>
                        </w:rPr>
                        <w:t xml:space="preserve">a minimum of 10 prescriptions in </w:t>
                      </w:r>
                      <w:r w:rsidR="0051467F" w:rsidRPr="00932FED">
                        <w:rPr>
                          <w:rFonts w:ascii="Arial" w:hAnsi="Arial" w:cs="Arial"/>
                          <w:lang w:val="en-GB"/>
                        </w:rPr>
                        <w:t xml:space="preserve">different medicine </w:t>
                      </w:r>
                      <w:r w:rsidR="001933C3" w:rsidRPr="00932FED">
                        <w:rPr>
                          <w:rFonts w:ascii="Arial" w:hAnsi="Arial" w:cs="Arial"/>
                          <w:lang w:val="en-GB"/>
                        </w:rPr>
                        <w:t xml:space="preserve">categories has </w:t>
                      </w:r>
                      <w:r w:rsidRPr="00932FED">
                        <w:rPr>
                          <w:rFonts w:ascii="Arial" w:hAnsi="Arial" w:cs="Arial"/>
                          <w:lang w:val="en-GB"/>
                        </w:rPr>
                        <w:t xml:space="preserve">now </w:t>
                      </w:r>
                      <w:r w:rsidR="001933C3" w:rsidRPr="00932FED">
                        <w:rPr>
                          <w:rFonts w:ascii="Arial" w:hAnsi="Arial" w:cs="Arial"/>
                          <w:lang w:val="en-GB"/>
                        </w:rPr>
                        <w:t>been removed</w:t>
                      </w:r>
                      <w:r w:rsidRPr="00932FED">
                        <w:rPr>
                          <w:rFonts w:ascii="Arial" w:hAnsi="Arial" w:cs="Arial"/>
                          <w:lang w:val="en-GB"/>
                        </w:rPr>
                        <w:t>,</w:t>
                      </w:r>
                      <w:r w:rsidR="001933C3" w:rsidRPr="00932FED">
                        <w:rPr>
                          <w:rFonts w:ascii="Arial" w:hAnsi="Arial" w:cs="Arial"/>
                          <w:lang w:val="en-GB"/>
                        </w:rPr>
                        <w:t xml:space="preserve"> </w:t>
                      </w:r>
                      <w:r w:rsidRPr="00932FED">
                        <w:rPr>
                          <w:rFonts w:ascii="Arial" w:hAnsi="Arial" w:cs="Arial"/>
                          <w:lang w:val="en-GB"/>
                        </w:rPr>
                        <w:t>I</w:t>
                      </w:r>
                      <w:r w:rsidR="002F1411" w:rsidRPr="00932FED">
                        <w:rPr>
                          <w:rFonts w:ascii="Arial" w:hAnsi="Arial" w:cs="Arial"/>
                          <w:lang w:val="en-GB"/>
                        </w:rPr>
                        <w:t xml:space="preserve">nterns are encouraged to </w:t>
                      </w:r>
                      <w:r w:rsidR="00944F6B" w:rsidRPr="00932FED">
                        <w:rPr>
                          <w:rFonts w:ascii="Arial" w:hAnsi="Arial" w:cs="Arial"/>
                          <w:lang w:val="en-GB"/>
                        </w:rPr>
                        <w:t xml:space="preserve">dispense a diverse range of medicines </w:t>
                      </w:r>
                      <w:r w:rsidR="00FD662B" w:rsidRPr="00932FED">
                        <w:rPr>
                          <w:rFonts w:ascii="Arial" w:hAnsi="Arial" w:cs="Arial"/>
                          <w:lang w:val="en-GB"/>
                        </w:rPr>
                        <w:t>in the workplace</w:t>
                      </w:r>
                      <w:r w:rsidR="001933C3" w:rsidRPr="00932FED">
                        <w:rPr>
                          <w:rFonts w:ascii="Arial" w:hAnsi="Arial" w:cs="Arial"/>
                          <w:lang w:val="en-GB"/>
                        </w:rPr>
                        <w:t>.</w:t>
                      </w:r>
                    </w:p>
                  </w:txbxContent>
                </v:textbox>
                <w10:anchorlock/>
              </v:shape>
            </w:pict>
          </mc:Fallback>
        </mc:AlternateContent>
      </w:r>
    </w:p>
    <w:p w14:paraId="73AA1E4F" w14:textId="7DF2DB07" w:rsidR="001933C3" w:rsidRPr="009B4B61" w:rsidRDefault="001933C3" w:rsidP="00F97606">
      <w:pPr>
        <w:spacing w:before="120" w:after="120" w:line="276" w:lineRule="auto"/>
        <w:rPr>
          <w:rFonts w:ascii="Arial" w:hAnsi="Arial" w:cs="Arial"/>
          <w:lang w:val="en-US"/>
        </w:rPr>
      </w:pPr>
    </w:p>
    <w:p w14:paraId="1F04E92B" w14:textId="73538FDC" w:rsidR="00193E56" w:rsidRPr="009B4B61" w:rsidRDefault="00B832DF" w:rsidP="00F97606">
      <w:pPr>
        <w:spacing w:before="120" w:after="120" w:line="276" w:lineRule="auto"/>
        <w:rPr>
          <w:rFonts w:ascii="Arial" w:hAnsi="Arial" w:cs="Arial"/>
          <w:lang w:val="en-US"/>
        </w:rPr>
      </w:pPr>
      <w:r w:rsidRPr="009B4B61">
        <w:rPr>
          <w:rFonts w:ascii="Arial" w:hAnsi="Arial" w:cs="Arial"/>
          <w:lang w:val="en-US"/>
        </w:rPr>
        <w:t>T</w:t>
      </w:r>
      <w:r w:rsidR="00AE5047" w:rsidRPr="009B4B61">
        <w:rPr>
          <w:rFonts w:ascii="Arial" w:hAnsi="Arial" w:cs="Arial"/>
          <w:lang w:val="en-US"/>
        </w:rPr>
        <w:t>he t</w:t>
      </w:r>
      <w:r w:rsidR="00803633" w:rsidRPr="009B4B61">
        <w:rPr>
          <w:rFonts w:ascii="Arial" w:hAnsi="Arial" w:cs="Arial"/>
          <w:lang w:val="en-US"/>
        </w:rPr>
        <w:t xml:space="preserve">herapeutic classification of medicines dispensed with each script can be entered in the dispensing </w:t>
      </w:r>
      <w:r w:rsidR="000C03A7" w:rsidRPr="009B4B61">
        <w:rPr>
          <w:rFonts w:ascii="Arial" w:hAnsi="Arial" w:cs="Arial"/>
          <w:lang w:val="en-US"/>
        </w:rPr>
        <w:t xml:space="preserve">and error </w:t>
      </w:r>
      <w:r w:rsidR="00803633" w:rsidRPr="009B4B61">
        <w:rPr>
          <w:rFonts w:ascii="Arial" w:hAnsi="Arial" w:cs="Arial"/>
          <w:lang w:val="en-US"/>
        </w:rPr>
        <w:t xml:space="preserve">log. This </w:t>
      </w:r>
      <w:r w:rsidR="003977C0" w:rsidRPr="009B4B61">
        <w:rPr>
          <w:rFonts w:ascii="Arial" w:hAnsi="Arial" w:cs="Arial"/>
          <w:lang w:val="en-US"/>
        </w:rPr>
        <w:t>enables</w:t>
      </w:r>
      <w:r w:rsidR="00803633" w:rsidRPr="009B4B61">
        <w:rPr>
          <w:rFonts w:ascii="Arial" w:hAnsi="Arial" w:cs="Arial"/>
          <w:lang w:val="en-US"/>
        </w:rPr>
        <w:t xml:space="preserve"> supervisors </w:t>
      </w:r>
      <w:r w:rsidR="003977C0" w:rsidRPr="009B4B61">
        <w:rPr>
          <w:rFonts w:ascii="Arial" w:hAnsi="Arial" w:cs="Arial"/>
          <w:lang w:val="en-US"/>
        </w:rPr>
        <w:t>to readily identify</w:t>
      </w:r>
      <w:r w:rsidR="00803633" w:rsidRPr="009B4B61">
        <w:rPr>
          <w:rFonts w:ascii="Arial" w:hAnsi="Arial" w:cs="Arial"/>
          <w:lang w:val="en-US"/>
        </w:rPr>
        <w:t xml:space="preserve"> </w:t>
      </w:r>
      <w:r w:rsidR="000F6863" w:rsidRPr="009B4B61">
        <w:rPr>
          <w:rFonts w:ascii="Arial" w:hAnsi="Arial" w:cs="Arial"/>
          <w:lang w:val="en-US"/>
        </w:rPr>
        <w:t xml:space="preserve">the range of products that the intern has been exposed to during </w:t>
      </w:r>
      <w:r w:rsidRPr="009B4B61">
        <w:rPr>
          <w:rFonts w:ascii="Arial" w:hAnsi="Arial" w:cs="Arial"/>
          <w:lang w:val="en-US"/>
        </w:rPr>
        <w:t xml:space="preserve">dispensing activities. </w:t>
      </w:r>
      <w:r w:rsidR="00FF0B99" w:rsidRPr="009B4B61">
        <w:rPr>
          <w:rFonts w:ascii="Arial" w:hAnsi="Arial" w:cs="Arial"/>
          <w:lang w:val="en-US"/>
        </w:rPr>
        <w:t xml:space="preserve"> The Australian Medicines Handbook (AMH) can be used as a guide for determining therapeutic classification.</w:t>
      </w:r>
    </w:p>
    <w:p w14:paraId="6679CC61" w14:textId="142DA960" w:rsidR="00631070" w:rsidRPr="009B4B61" w:rsidRDefault="00631070" w:rsidP="00737EB2">
      <w:pPr>
        <w:spacing w:before="120" w:after="120" w:line="276" w:lineRule="auto"/>
        <w:rPr>
          <w:rFonts w:ascii="Arial" w:hAnsi="Arial" w:cs="Arial"/>
          <w:lang w:val="en-US"/>
        </w:rPr>
      </w:pPr>
      <w:r w:rsidRPr="009B4B61">
        <w:rPr>
          <w:rFonts w:ascii="Arial" w:hAnsi="Arial" w:cs="Arial"/>
          <w:lang w:val="en-US"/>
        </w:rPr>
        <w:t xml:space="preserve">Interns should complete </w:t>
      </w:r>
      <w:r w:rsidR="00EB17FA" w:rsidRPr="009B4B61">
        <w:rPr>
          <w:rFonts w:ascii="Arial" w:hAnsi="Arial" w:cs="Arial"/>
          <w:lang w:val="en-US"/>
        </w:rPr>
        <w:t xml:space="preserve">an entry </w:t>
      </w:r>
      <w:r w:rsidR="0033232E" w:rsidRPr="009B4B61">
        <w:rPr>
          <w:rFonts w:ascii="Arial" w:hAnsi="Arial" w:cs="Arial"/>
          <w:lang w:val="en-US"/>
        </w:rPr>
        <w:t xml:space="preserve">in </w:t>
      </w:r>
      <w:r w:rsidRPr="009B4B61">
        <w:rPr>
          <w:rFonts w:ascii="Arial" w:hAnsi="Arial" w:cs="Arial"/>
          <w:lang w:val="en-US"/>
        </w:rPr>
        <w:t xml:space="preserve">the </w:t>
      </w:r>
      <w:r w:rsidR="00201833" w:rsidRPr="009B4B61">
        <w:rPr>
          <w:rFonts w:ascii="Arial" w:hAnsi="Arial" w:cs="Arial"/>
          <w:lang w:val="en-US"/>
        </w:rPr>
        <w:t>d</w:t>
      </w:r>
      <w:r w:rsidRPr="009B4B61">
        <w:rPr>
          <w:rFonts w:ascii="Arial" w:hAnsi="Arial" w:cs="Arial"/>
          <w:lang w:val="en-US"/>
        </w:rPr>
        <w:t xml:space="preserve">ispensing </w:t>
      </w:r>
      <w:r w:rsidR="001C19C0" w:rsidRPr="009B4B61">
        <w:rPr>
          <w:rFonts w:ascii="Arial" w:hAnsi="Arial" w:cs="Arial"/>
          <w:lang w:val="en-US"/>
        </w:rPr>
        <w:t>and error log</w:t>
      </w:r>
      <w:r w:rsidRPr="009B4B61">
        <w:rPr>
          <w:rFonts w:ascii="Arial" w:hAnsi="Arial" w:cs="Arial"/>
          <w:lang w:val="en-US"/>
        </w:rPr>
        <w:t xml:space="preserve"> immediately after dispensing a </w:t>
      </w:r>
      <w:r w:rsidR="00EB17FA" w:rsidRPr="009B4B61">
        <w:rPr>
          <w:rFonts w:ascii="Arial" w:hAnsi="Arial" w:cs="Arial"/>
          <w:lang w:val="en-US"/>
        </w:rPr>
        <w:t>prescription and</w:t>
      </w:r>
      <w:r w:rsidRPr="009B4B61">
        <w:rPr>
          <w:rFonts w:ascii="Arial" w:hAnsi="Arial" w:cs="Arial"/>
          <w:lang w:val="en-US"/>
        </w:rPr>
        <w:t xml:space="preserve"> ask their supervisor to sign that </w:t>
      </w:r>
      <w:r w:rsidR="001D1258" w:rsidRPr="009B4B61">
        <w:rPr>
          <w:rFonts w:ascii="Arial" w:hAnsi="Arial" w:cs="Arial"/>
          <w:lang w:val="en-US"/>
        </w:rPr>
        <w:t xml:space="preserve">all medicines dispensed </w:t>
      </w:r>
      <w:r w:rsidR="00921EA8" w:rsidRPr="009B4B61">
        <w:rPr>
          <w:rFonts w:ascii="Arial" w:hAnsi="Arial" w:cs="Arial"/>
          <w:lang w:val="en-US"/>
        </w:rPr>
        <w:t xml:space="preserve">have </w:t>
      </w:r>
      <w:r w:rsidRPr="009B4B61">
        <w:rPr>
          <w:rFonts w:ascii="Arial" w:hAnsi="Arial" w:cs="Arial"/>
          <w:lang w:val="en-US"/>
        </w:rPr>
        <w:t>been checked.</w:t>
      </w:r>
      <w:r w:rsidR="00737EB2" w:rsidRPr="009B4B61">
        <w:rPr>
          <w:rFonts w:ascii="Arial" w:hAnsi="Arial" w:cs="Arial"/>
          <w:lang w:val="en-US"/>
        </w:rPr>
        <w:t xml:space="preserve"> Space is provided on the logs for recording of intern reflection if a near miss or critical error is identified.</w:t>
      </w:r>
      <w:r w:rsidR="0091408C" w:rsidRPr="009B4B61">
        <w:rPr>
          <w:rFonts w:ascii="Arial" w:hAnsi="Arial" w:cs="Arial"/>
          <w:lang w:val="en-US"/>
        </w:rPr>
        <w:t xml:space="preserve"> </w:t>
      </w:r>
      <w:r w:rsidR="000172EB" w:rsidRPr="009B4B61">
        <w:rPr>
          <w:rFonts w:ascii="Arial" w:hAnsi="Arial" w:cs="Arial"/>
        </w:rPr>
        <w:t>Interns should reflect on the factors that contribute to dispensing errors and demonstrate agency in minimising their occurrence and maximising their detection.</w:t>
      </w:r>
    </w:p>
    <w:p w14:paraId="68DBFA61" w14:textId="77777777" w:rsidR="00D73450" w:rsidRDefault="00D73450" w:rsidP="00366935">
      <w:pPr>
        <w:spacing w:before="120" w:after="120" w:line="276" w:lineRule="auto"/>
        <w:rPr>
          <w:rFonts w:ascii="Arial" w:hAnsi="Arial" w:cs="Arial"/>
          <w:sz w:val="20"/>
          <w:szCs w:val="20"/>
          <w:lang w:val="en-US"/>
        </w:rPr>
      </w:pPr>
    </w:p>
    <w:p w14:paraId="708A5CCC" w14:textId="77777777" w:rsidR="000F50E8" w:rsidRDefault="000F50E8" w:rsidP="00366935">
      <w:pPr>
        <w:spacing w:before="120" w:after="120" w:line="276" w:lineRule="auto"/>
        <w:rPr>
          <w:rFonts w:ascii="Arial" w:hAnsi="Arial" w:cs="Arial"/>
          <w:sz w:val="20"/>
          <w:szCs w:val="20"/>
          <w:lang w:val="en-US"/>
        </w:rPr>
      </w:pPr>
    </w:p>
    <w:p w14:paraId="156114AE" w14:textId="77777777" w:rsidR="000F50E8" w:rsidRPr="00FB4B4B" w:rsidRDefault="000F50E8" w:rsidP="00366935">
      <w:pPr>
        <w:spacing w:before="120" w:after="120" w:line="276" w:lineRule="auto"/>
        <w:rPr>
          <w:rFonts w:ascii="Arial" w:hAnsi="Arial" w:cs="Arial"/>
          <w:sz w:val="20"/>
          <w:szCs w:val="20"/>
          <w:lang w:val="en-US"/>
        </w:rPr>
      </w:pPr>
    </w:p>
    <w:p w14:paraId="750FB417" w14:textId="0D460150" w:rsidR="00190B47" w:rsidRPr="00FB4B4B" w:rsidRDefault="0072732B" w:rsidP="00434544">
      <w:pPr>
        <w:pStyle w:val="Heading3"/>
        <w:rPr>
          <w:rFonts w:ascii="Arial" w:hAnsi="Arial" w:cs="Arial"/>
          <w:lang w:val="en-US"/>
        </w:rPr>
      </w:pPr>
      <w:bookmarkStart w:id="26" w:name="_Toc153269069"/>
      <w:r w:rsidRPr="00FB4B4B">
        <w:rPr>
          <w:rFonts w:ascii="Arial" w:hAnsi="Arial" w:cs="Arial"/>
          <w:lang w:val="en-US"/>
        </w:rPr>
        <w:t>Possible t</w:t>
      </w:r>
      <w:r w:rsidR="00190B47" w:rsidRPr="00FB4B4B">
        <w:rPr>
          <w:rFonts w:ascii="Arial" w:hAnsi="Arial" w:cs="Arial"/>
          <w:lang w:val="en-US"/>
        </w:rPr>
        <w:t xml:space="preserve">ypes of </w:t>
      </w:r>
      <w:r w:rsidR="00CA03B9" w:rsidRPr="00FB4B4B">
        <w:rPr>
          <w:rFonts w:ascii="Arial" w:hAnsi="Arial" w:cs="Arial"/>
          <w:lang w:val="en-US"/>
        </w:rPr>
        <w:t xml:space="preserve">critical </w:t>
      </w:r>
      <w:r w:rsidR="00190B47" w:rsidRPr="00FB4B4B">
        <w:rPr>
          <w:rFonts w:ascii="Arial" w:hAnsi="Arial" w:cs="Arial"/>
          <w:lang w:val="en-US"/>
        </w:rPr>
        <w:t>errors/near misses</w:t>
      </w:r>
      <w:r w:rsidR="00F86A2A" w:rsidRPr="00FB4B4B">
        <w:rPr>
          <w:rFonts w:ascii="Arial" w:hAnsi="Arial" w:cs="Arial"/>
          <w:lang w:val="en-US"/>
        </w:rPr>
        <w:t xml:space="preserve"> (not an exhaustive list)</w:t>
      </w:r>
      <w:bookmarkEnd w:id="26"/>
    </w:p>
    <w:p w14:paraId="48FDE61A" w14:textId="63A053A4" w:rsidR="00190B47" w:rsidRPr="009B4B61" w:rsidRDefault="00190B47" w:rsidP="00B554DD">
      <w:pPr>
        <w:spacing w:before="120" w:after="120" w:line="276" w:lineRule="auto"/>
        <w:rPr>
          <w:rFonts w:ascii="Arial" w:hAnsi="Arial" w:cs="Arial"/>
          <w:lang w:val="en-US"/>
        </w:rPr>
      </w:pPr>
      <w:r w:rsidRPr="009B4B61">
        <w:rPr>
          <w:rFonts w:ascii="Arial" w:hAnsi="Arial" w:cs="Arial"/>
          <w:lang w:val="en-US"/>
        </w:rPr>
        <w:t xml:space="preserve">While this is to some extent dependent on the specific workplace, the following list indicates </w:t>
      </w:r>
      <w:r w:rsidR="00A250ED" w:rsidRPr="009B4B61">
        <w:rPr>
          <w:rFonts w:ascii="Arial" w:hAnsi="Arial" w:cs="Arial"/>
          <w:lang w:val="en-US"/>
        </w:rPr>
        <w:t xml:space="preserve">types </w:t>
      </w:r>
      <w:r w:rsidR="00B56B72" w:rsidRPr="009B4B61">
        <w:rPr>
          <w:rFonts w:ascii="Arial" w:hAnsi="Arial" w:cs="Arial"/>
          <w:lang w:val="en-US"/>
        </w:rPr>
        <w:t xml:space="preserve">errors </w:t>
      </w:r>
      <w:r w:rsidRPr="009B4B61">
        <w:rPr>
          <w:rFonts w:ascii="Arial" w:hAnsi="Arial" w:cs="Arial"/>
          <w:lang w:val="en-US"/>
        </w:rPr>
        <w:t>which may be relevant and important.</w:t>
      </w:r>
      <w:r w:rsidR="006C5BAD" w:rsidRPr="009B4B61">
        <w:rPr>
          <w:rFonts w:ascii="Arial" w:hAnsi="Arial" w:cs="Arial"/>
          <w:lang w:val="en-US"/>
        </w:rPr>
        <w:t xml:space="preserve"> Other types are also possible.</w:t>
      </w:r>
    </w:p>
    <w:tbl>
      <w:tblPr>
        <w:tblStyle w:val="TableGrid"/>
        <w:tblW w:w="0" w:type="auto"/>
        <w:shd w:val="clear" w:color="auto" w:fill="E0F4E2" w:themeFill="accent1" w:themeFillTint="33"/>
        <w:tblCellMar>
          <w:top w:w="57" w:type="dxa"/>
          <w:bottom w:w="57" w:type="dxa"/>
        </w:tblCellMar>
        <w:tblLook w:val="04A0" w:firstRow="1" w:lastRow="0" w:firstColumn="1" w:lastColumn="0" w:noHBand="0" w:noVBand="1"/>
      </w:tblPr>
      <w:tblGrid>
        <w:gridCol w:w="4536"/>
        <w:gridCol w:w="4524"/>
      </w:tblGrid>
      <w:tr w:rsidR="00907661" w:rsidRPr="00FB4B4B" w14:paraId="573DBCE8" w14:textId="77777777" w:rsidTr="00437AB9">
        <w:tc>
          <w:tcPr>
            <w:tcW w:w="4814" w:type="dxa"/>
            <w:shd w:val="clear" w:color="auto" w:fill="DDF2F1" w:themeFill="accent6" w:themeFillTint="33"/>
          </w:tcPr>
          <w:p w14:paraId="00E1F47E" w14:textId="77777777" w:rsidR="00907661" w:rsidRPr="00823271" w:rsidRDefault="00907661" w:rsidP="00437AB9">
            <w:pPr>
              <w:pStyle w:val="ListParagraph"/>
              <w:numPr>
                <w:ilvl w:val="0"/>
                <w:numId w:val="6"/>
              </w:numPr>
              <w:spacing w:before="0" w:after="0" w:line="276" w:lineRule="auto"/>
              <w:rPr>
                <w:rFonts w:cs="Arial"/>
                <w:sz w:val="22"/>
                <w:lang w:val="en-US"/>
              </w:rPr>
            </w:pPr>
            <w:r w:rsidRPr="00823271">
              <w:rPr>
                <w:rFonts w:cs="Arial"/>
                <w:sz w:val="22"/>
                <w:lang w:val="en-US"/>
              </w:rPr>
              <w:t>invalid prescription</w:t>
            </w:r>
          </w:p>
          <w:p w14:paraId="776D40F7" w14:textId="77777777" w:rsidR="00907661" w:rsidRPr="00823271" w:rsidRDefault="00907661" w:rsidP="00437AB9">
            <w:pPr>
              <w:pStyle w:val="ListParagraph"/>
              <w:numPr>
                <w:ilvl w:val="0"/>
                <w:numId w:val="6"/>
              </w:numPr>
              <w:spacing w:before="0" w:after="0" w:line="276" w:lineRule="auto"/>
              <w:rPr>
                <w:rFonts w:cs="Arial"/>
                <w:sz w:val="22"/>
                <w:lang w:val="en-US"/>
              </w:rPr>
            </w:pPr>
            <w:r w:rsidRPr="00823271">
              <w:rPr>
                <w:rFonts w:cs="Arial"/>
                <w:sz w:val="22"/>
                <w:lang w:val="en-US"/>
              </w:rPr>
              <w:t>wrong drug supplied</w:t>
            </w:r>
          </w:p>
          <w:p w14:paraId="3562309A" w14:textId="77777777" w:rsidR="00907661" w:rsidRPr="00823271" w:rsidRDefault="00907661" w:rsidP="00437AB9">
            <w:pPr>
              <w:pStyle w:val="ListParagraph"/>
              <w:numPr>
                <w:ilvl w:val="0"/>
                <w:numId w:val="6"/>
              </w:numPr>
              <w:spacing w:before="0" w:after="0" w:line="276" w:lineRule="auto"/>
              <w:rPr>
                <w:rFonts w:cs="Arial"/>
                <w:sz w:val="22"/>
                <w:lang w:val="en-US"/>
              </w:rPr>
            </w:pPr>
            <w:r w:rsidRPr="00823271">
              <w:rPr>
                <w:rFonts w:cs="Arial"/>
                <w:sz w:val="22"/>
                <w:lang w:val="en-US"/>
              </w:rPr>
              <w:t>wrong formulation supplied</w:t>
            </w:r>
          </w:p>
          <w:p w14:paraId="12EF667B" w14:textId="77777777" w:rsidR="00907661" w:rsidRPr="00823271" w:rsidRDefault="00907661" w:rsidP="00437AB9">
            <w:pPr>
              <w:pStyle w:val="ListParagraph"/>
              <w:numPr>
                <w:ilvl w:val="0"/>
                <w:numId w:val="6"/>
              </w:numPr>
              <w:spacing w:before="0" w:after="0" w:line="276" w:lineRule="auto"/>
              <w:rPr>
                <w:rFonts w:cs="Arial"/>
                <w:sz w:val="22"/>
                <w:lang w:val="en-US"/>
              </w:rPr>
            </w:pPr>
            <w:r w:rsidRPr="00823271">
              <w:rPr>
                <w:rFonts w:cs="Arial"/>
                <w:sz w:val="22"/>
                <w:lang w:val="en-US"/>
              </w:rPr>
              <w:t>dosage error/dosage change missed</w:t>
            </w:r>
          </w:p>
          <w:p w14:paraId="053B2AB2" w14:textId="77777777" w:rsidR="00907661" w:rsidRPr="00823271" w:rsidRDefault="00907661" w:rsidP="00437AB9">
            <w:pPr>
              <w:pStyle w:val="ListParagraph"/>
              <w:numPr>
                <w:ilvl w:val="0"/>
                <w:numId w:val="6"/>
              </w:numPr>
              <w:spacing w:before="0" w:after="0" w:line="276" w:lineRule="auto"/>
              <w:rPr>
                <w:rFonts w:cs="Arial"/>
                <w:sz w:val="22"/>
                <w:lang w:val="en-US"/>
              </w:rPr>
            </w:pPr>
            <w:r w:rsidRPr="00823271">
              <w:rPr>
                <w:rFonts w:cs="Arial"/>
                <w:sz w:val="22"/>
                <w:lang w:val="en-US"/>
              </w:rPr>
              <w:t>wrong quantity supplied</w:t>
            </w:r>
          </w:p>
          <w:p w14:paraId="49E19002" w14:textId="77777777" w:rsidR="00907661" w:rsidRPr="00823271" w:rsidRDefault="00907661" w:rsidP="00437AB9">
            <w:pPr>
              <w:pStyle w:val="ListParagraph"/>
              <w:numPr>
                <w:ilvl w:val="0"/>
                <w:numId w:val="6"/>
              </w:numPr>
              <w:spacing w:before="0" w:after="0" w:line="276" w:lineRule="auto"/>
              <w:rPr>
                <w:rFonts w:cs="Arial"/>
                <w:sz w:val="22"/>
                <w:lang w:val="en-US"/>
              </w:rPr>
            </w:pPr>
            <w:r w:rsidRPr="00823271">
              <w:rPr>
                <w:rFonts w:cs="Arial"/>
                <w:sz w:val="22"/>
                <w:lang w:val="en-US"/>
              </w:rPr>
              <w:t>wrong directions</w:t>
            </w:r>
          </w:p>
          <w:p w14:paraId="6D5E700B" w14:textId="77777777" w:rsidR="00907661" w:rsidRPr="00823271" w:rsidRDefault="00907661" w:rsidP="00437AB9">
            <w:pPr>
              <w:pStyle w:val="ListParagraph"/>
              <w:numPr>
                <w:ilvl w:val="0"/>
                <w:numId w:val="6"/>
              </w:numPr>
              <w:spacing w:before="0" w:after="0" w:line="276" w:lineRule="auto"/>
              <w:rPr>
                <w:rFonts w:cs="Arial"/>
                <w:sz w:val="22"/>
                <w:lang w:val="en-US"/>
              </w:rPr>
            </w:pPr>
            <w:r w:rsidRPr="00823271">
              <w:rPr>
                <w:rFonts w:cs="Arial"/>
                <w:sz w:val="22"/>
                <w:lang w:val="en-US"/>
              </w:rPr>
              <w:t>missed drug interaction or contraindication</w:t>
            </w:r>
          </w:p>
          <w:p w14:paraId="463BC64C" w14:textId="77777777" w:rsidR="00907661" w:rsidRPr="00823271" w:rsidRDefault="00907661" w:rsidP="00437AB9">
            <w:pPr>
              <w:pStyle w:val="ListParagraph"/>
              <w:numPr>
                <w:ilvl w:val="0"/>
                <w:numId w:val="6"/>
              </w:numPr>
              <w:spacing w:before="0" w:after="0" w:line="276" w:lineRule="auto"/>
              <w:rPr>
                <w:rFonts w:cs="Arial"/>
                <w:sz w:val="22"/>
                <w:lang w:val="en-US"/>
              </w:rPr>
            </w:pPr>
            <w:r w:rsidRPr="00823271">
              <w:rPr>
                <w:rFonts w:cs="Arial"/>
                <w:sz w:val="22"/>
                <w:lang w:val="en-US"/>
              </w:rPr>
              <w:t>wrong patient</w:t>
            </w:r>
          </w:p>
        </w:tc>
        <w:tc>
          <w:tcPr>
            <w:tcW w:w="4815" w:type="dxa"/>
            <w:shd w:val="clear" w:color="auto" w:fill="DDF2F1" w:themeFill="accent6" w:themeFillTint="33"/>
          </w:tcPr>
          <w:p w14:paraId="43C9B54F" w14:textId="5B07685E" w:rsidR="00907661" w:rsidRPr="00823271" w:rsidRDefault="00907661" w:rsidP="00437AB9">
            <w:pPr>
              <w:pStyle w:val="ListParagraph"/>
              <w:numPr>
                <w:ilvl w:val="0"/>
                <w:numId w:val="6"/>
              </w:numPr>
              <w:spacing w:before="0" w:after="0" w:line="276" w:lineRule="auto"/>
              <w:rPr>
                <w:rFonts w:cs="Arial"/>
                <w:sz w:val="22"/>
                <w:lang w:val="en-US"/>
              </w:rPr>
            </w:pPr>
            <w:r w:rsidRPr="00823271">
              <w:rPr>
                <w:rFonts w:cs="Arial"/>
                <w:sz w:val="22"/>
                <w:lang w:val="en-US"/>
              </w:rPr>
              <w:t>significant spelling error</w:t>
            </w:r>
          </w:p>
          <w:p w14:paraId="2C3D72AA" w14:textId="77777777" w:rsidR="00907661" w:rsidRPr="00823271" w:rsidRDefault="00907661" w:rsidP="00437AB9">
            <w:pPr>
              <w:pStyle w:val="ListParagraph"/>
              <w:numPr>
                <w:ilvl w:val="0"/>
                <w:numId w:val="6"/>
              </w:numPr>
              <w:spacing w:before="0" w:after="0" w:line="276" w:lineRule="auto"/>
              <w:rPr>
                <w:rFonts w:cs="Arial"/>
                <w:sz w:val="22"/>
                <w:lang w:val="en-US"/>
              </w:rPr>
            </w:pPr>
            <w:r w:rsidRPr="00823271">
              <w:rPr>
                <w:rFonts w:cs="Arial"/>
                <w:sz w:val="22"/>
                <w:lang w:val="en-US"/>
              </w:rPr>
              <w:t>calculation errors</w:t>
            </w:r>
          </w:p>
          <w:p w14:paraId="4C64AADD" w14:textId="77777777" w:rsidR="00907661" w:rsidRPr="00823271" w:rsidRDefault="00907661" w:rsidP="00437AB9">
            <w:pPr>
              <w:pStyle w:val="ListParagraph"/>
              <w:numPr>
                <w:ilvl w:val="0"/>
                <w:numId w:val="6"/>
              </w:numPr>
              <w:spacing w:before="0" w:after="0" w:line="276" w:lineRule="auto"/>
              <w:rPr>
                <w:rFonts w:cs="Arial"/>
                <w:sz w:val="22"/>
                <w:lang w:val="en-US"/>
              </w:rPr>
            </w:pPr>
            <w:r w:rsidRPr="00823271">
              <w:rPr>
                <w:rFonts w:cs="Arial"/>
                <w:sz w:val="22"/>
                <w:lang w:val="en-US"/>
              </w:rPr>
              <w:t>wrong ancillary labels used or required ancillary labels omitted</w:t>
            </w:r>
          </w:p>
          <w:p w14:paraId="4CFBC896" w14:textId="77777777" w:rsidR="00907661" w:rsidRPr="00823271" w:rsidRDefault="00907661" w:rsidP="00437AB9">
            <w:pPr>
              <w:pStyle w:val="ListParagraph"/>
              <w:numPr>
                <w:ilvl w:val="0"/>
                <w:numId w:val="6"/>
              </w:numPr>
              <w:spacing w:before="0" w:after="0" w:line="276" w:lineRule="auto"/>
              <w:rPr>
                <w:rFonts w:cs="Arial"/>
                <w:sz w:val="22"/>
                <w:lang w:val="en-US"/>
              </w:rPr>
            </w:pPr>
            <w:r w:rsidRPr="00823271">
              <w:rPr>
                <w:rFonts w:cs="Arial"/>
                <w:sz w:val="22"/>
                <w:lang w:val="en-US"/>
              </w:rPr>
              <w:t>prescriber not consulted when required</w:t>
            </w:r>
          </w:p>
          <w:p w14:paraId="724AF656" w14:textId="77777777" w:rsidR="00907661" w:rsidRPr="00823271" w:rsidRDefault="00907661" w:rsidP="00437AB9">
            <w:pPr>
              <w:pStyle w:val="ListParagraph"/>
              <w:numPr>
                <w:ilvl w:val="0"/>
                <w:numId w:val="6"/>
              </w:numPr>
              <w:spacing w:before="0" w:after="0" w:line="276" w:lineRule="auto"/>
              <w:rPr>
                <w:rFonts w:cs="Arial"/>
                <w:sz w:val="22"/>
                <w:lang w:val="en-US"/>
              </w:rPr>
            </w:pPr>
            <w:r w:rsidRPr="00823271">
              <w:rPr>
                <w:rFonts w:cs="Arial"/>
                <w:sz w:val="22"/>
                <w:lang w:val="en-US"/>
              </w:rPr>
              <w:t>error with repeats</w:t>
            </w:r>
          </w:p>
          <w:p w14:paraId="40D924E6" w14:textId="77777777" w:rsidR="00907661" w:rsidRPr="00823271" w:rsidRDefault="00907661" w:rsidP="00437AB9">
            <w:pPr>
              <w:pStyle w:val="ListParagraph"/>
              <w:numPr>
                <w:ilvl w:val="0"/>
                <w:numId w:val="6"/>
              </w:numPr>
              <w:spacing w:before="0" w:after="0" w:line="276" w:lineRule="auto"/>
              <w:rPr>
                <w:rFonts w:cs="Arial"/>
                <w:sz w:val="22"/>
                <w:lang w:val="en-US"/>
              </w:rPr>
            </w:pPr>
            <w:r w:rsidRPr="00823271">
              <w:rPr>
                <w:rFonts w:cs="Arial"/>
                <w:sz w:val="22"/>
                <w:lang w:val="en-US"/>
              </w:rPr>
              <w:t>patient characteristics not considered (renal function, body weight etc.)</w:t>
            </w:r>
          </w:p>
          <w:p w14:paraId="2F512679" w14:textId="2000EEBF" w:rsidR="00907661" w:rsidRPr="00823271" w:rsidRDefault="00907661" w:rsidP="00437AB9">
            <w:pPr>
              <w:pStyle w:val="ListParagraph"/>
              <w:numPr>
                <w:ilvl w:val="0"/>
                <w:numId w:val="6"/>
              </w:numPr>
              <w:spacing w:before="0" w:after="0" w:line="276" w:lineRule="auto"/>
              <w:rPr>
                <w:rFonts w:cs="Arial"/>
                <w:b/>
                <w:bCs/>
                <w:sz w:val="22"/>
                <w:lang w:val="en-US"/>
              </w:rPr>
            </w:pPr>
            <w:r w:rsidRPr="00823271">
              <w:rPr>
                <w:rFonts w:cs="Arial"/>
                <w:sz w:val="22"/>
                <w:lang w:val="en-US"/>
              </w:rPr>
              <w:t>previous history not taken into account</w:t>
            </w:r>
          </w:p>
        </w:tc>
      </w:tr>
    </w:tbl>
    <w:p w14:paraId="48D139A4" w14:textId="7EB67E10" w:rsidR="002D18B0" w:rsidRPr="00FB4B4B" w:rsidRDefault="004972A1" w:rsidP="004972A1">
      <w:pPr>
        <w:pStyle w:val="Caption"/>
        <w:rPr>
          <w:rFonts w:cs="Arial"/>
          <w:sz w:val="20"/>
          <w:szCs w:val="20"/>
          <w:lang w:val="en-US"/>
        </w:rPr>
      </w:pPr>
      <w:bookmarkStart w:id="27" w:name="_Toc147401601"/>
      <w:r>
        <w:t xml:space="preserve">Table </w:t>
      </w:r>
      <w:r>
        <w:fldChar w:fldCharType="begin"/>
      </w:r>
      <w:r>
        <w:instrText>SEQ Table \* ARABIC</w:instrText>
      </w:r>
      <w:r>
        <w:fldChar w:fldCharType="separate"/>
      </w:r>
      <w:r>
        <w:rPr>
          <w:noProof/>
        </w:rPr>
        <w:t>1</w:t>
      </w:r>
      <w:r>
        <w:fldChar w:fldCharType="end"/>
      </w:r>
      <w:r>
        <w:t>:</w:t>
      </w:r>
      <w:r w:rsidRPr="00EE32E3">
        <w:t xml:space="preserve"> Examples of critical errors and near misses</w:t>
      </w:r>
      <w:bookmarkEnd w:id="27"/>
    </w:p>
    <w:p w14:paraId="788648B2" w14:textId="4DFCE5D1" w:rsidR="00146B03" w:rsidRPr="00FB4B4B" w:rsidRDefault="00146B03" w:rsidP="00434544">
      <w:pPr>
        <w:pStyle w:val="Heading2"/>
        <w:rPr>
          <w:rFonts w:ascii="Arial" w:hAnsi="Arial" w:cs="Arial"/>
        </w:rPr>
      </w:pPr>
      <w:bookmarkStart w:id="28" w:name="_Toc153269070"/>
      <w:bookmarkStart w:id="29" w:name="_Toc94713089"/>
      <w:r w:rsidRPr="00FB4B4B">
        <w:rPr>
          <w:rFonts w:ascii="Arial" w:hAnsi="Arial" w:cs="Arial"/>
        </w:rPr>
        <w:t>Short practice observations</w:t>
      </w:r>
      <w:bookmarkEnd w:id="28"/>
      <w:r w:rsidRPr="00FB4B4B">
        <w:rPr>
          <w:rFonts w:ascii="Arial" w:hAnsi="Arial" w:cs="Arial"/>
        </w:rPr>
        <w:t xml:space="preserve"> </w:t>
      </w:r>
      <w:bookmarkEnd w:id="29"/>
    </w:p>
    <w:p w14:paraId="529FC521" w14:textId="03D2B979" w:rsidR="00146B03" w:rsidRPr="009B4B61" w:rsidRDefault="000B7A40" w:rsidP="000F2510">
      <w:pPr>
        <w:spacing w:before="120" w:after="120" w:line="276" w:lineRule="auto"/>
        <w:rPr>
          <w:rFonts w:ascii="Arial" w:hAnsi="Arial" w:cs="Arial"/>
          <w:lang w:val="en-US"/>
        </w:rPr>
      </w:pPr>
      <w:r w:rsidRPr="009B4B61">
        <w:rPr>
          <w:rFonts w:ascii="Arial" w:hAnsi="Arial" w:cs="Arial"/>
          <w:lang w:val="en-US"/>
        </w:rPr>
        <w:t xml:space="preserve">A </w:t>
      </w:r>
      <w:r w:rsidR="00146B03" w:rsidRPr="009B4B61">
        <w:rPr>
          <w:rFonts w:ascii="Arial" w:hAnsi="Arial" w:cs="Arial"/>
          <w:lang w:val="en-US"/>
        </w:rPr>
        <w:t>short practice observation (SPO) involve</w:t>
      </w:r>
      <w:r w:rsidR="000C24EE" w:rsidRPr="009B4B61">
        <w:rPr>
          <w:rFonts w:ascii="Arial" w:hAnsi="Arial" w:cs="Arial"/>
          <w:lang w:val="en-US"/>
        </w:rPr>
        <w:t>s</w:t>
      </w:r>
      <w:r w:rsidR="00146B03" w:rsidRPr="009B4B61">
        <w:rPr>
          <w:rFonts w:ascii="Arial" w:hAnsi="Arial" w:cs="Arial"/>
          <w:lang w:val="en-US"/>
        </w:rPr>
        <w:t xml:space="preserve"> a </w:t>
      </w:r>
      <w:r w:rsidR="61FF7603" w:rsidRPr="009B4B61">
        <w:rPr>
          <w:rFonts w:ascii="Arial" w:hAnsi="Arial" w:cs="Arial"/>
          <w:lang w:val="en-US"/>
        </w:rPr>
        <w:t>supervis</w:t>
      </w:r>
      <w:r w:rsidR="2C89EF39" w:rsidRPr="009B4B61">
        <w:rPr>
          <w:rFonts w:ascii="Arial" w:hAnsi="Arial" w:cs="Arial"/>
          <w:lang w:val="en-US"/>
        </w:rPr>
        <w:t>or</w:t>
      </w:r>
      <w:r w:rsidR="00146B03" w:rsidRPr="009B4B61">
        <w:rPr>
          <w:rFonts w:ascii="Arial" w:hAnsi="Arial" w:cs="Arial"/>
          <w:lang w:val="en-US"/>
        </w:rPr>
        <w:t xml:space="preserve"> observing the intern while dispensing a </w:t>
      </w:r>
      <w:r w:rsidR="00931AEE" w:rsidRPr="009B4B61">
        <w:rPr>
          <w:rFonts w:ascii="Arial" w:hAnsi="Arial" w:cs="Arial"/>
          <w:lang w:val="en-US"/>
        </w:rPr>
        <w:t xml:space="preserve">prescription </w:t>
      </w:r>
      <w:r w:rsidR="000C24EE" w:rsidRPr="009B4B61">
        <w:rPr>
          <w:rFonts w:ascii="Arial" w:hAnsi="Arial" w:cs="Arial"/>
          <w:lang w:val="en-US"/>
        </w:rPr>
        <w:t xml:space="preserve">from beginning to end, </w:t>
      </w:r>
      <w:r w:rsidR="008C2F43" w:rsidRPr="009B4B61">
        <w:rPr>
          <w:rFonts w:ascii="Arial" w:hAnsi="Arial" w:cs="Arial"/>
          <w:lang w:val="en-US"/>
        </w:rPr>
        <w:t xml:space="preserve">followed by feedback and </w:t>
      </w:r>
      <w:r w:rsidR="00146B03" w:rsidRPr="009B4B61">
        <w:rPr>
          <w:rFonts w:ascii="Arial" w:hAnsi="Arial" w:cs="Arial"/>
          <w:lang w:val="en-US"/>
        </w:rPr>
        <w:t xml:space="preserve">discussion with the intern to establish the intern’s clinical reasoning when deciding that the prescription is legal, valid, </w:t>
      </w:r>
      <w:r w:rsidR="00C95A51" w:rsidRPr="009B4B61">
        <w:rPr>
          <w:rFonts w:ascii="Arial" w:hAnsi="Arial" w:cs="Arial"/>
          <w:lang w:val="en-US"/>
        </w:rPr>
        <w:t>appropriate,</w:t>
      </w:r>
      <w:r w:rsidR="00146B03" w:rsidRPr="009B4B61">
        <w:rPr>
          <w:rFonts w:ascii="Arial" w:hAnsi="Arial" w:cs="Arial"/>
          <w:lang w:val="en-US"/>
        </w:rPr>
        <w:t xml:space="preserve"> and safe for the patient. </w:t>
      </w:r>
    </w:p>
    <w:p w14:paraId="160F01FE" w14:textId="77777777" w:rsidR="00EC4A41" w:rsidRPr="009B4B61" w:rsidRDefault="001C3DB9" w:rsidP="00445F3D">
      <w:pPr>
        <w:spacing w:before="120" w:after="120" w:line="276" w:lineRule="auto"/>
        <w:rPr>
          <w:rFonts w:ascii="Arial" w:hAnsi="Arial" w:cs="Arial"/>
          <w:lang w:val="en-US"/>
        </w:rPr>
      </w:pPr>
      <w:r w:rsidRPr="009B4B61">
        <w:rPr>
          <w:rFonts w:ascii="Arial" w:hAnsi="Arial" w:cs="Arial"/>
          <w:lang w:val="en-US"/>
        </w:rPr>
        <w:t>Th</w:t>
      </w:r>
      <w:r w:rsidR="00DF2E3B" w:rsidRPr="009B4B61">
        <w:rPr>
          <w:rFonts w:ascii="Arial" w:hAnsi="Arial" w:cs="Arial"/>
          <w:lang w:val="en-US"/>
        </w:rPr>
        <w:t xml:space="preserve">is guidance does not set a minimum number of SPOs </w:t>
      </w:r>
      <w:r w:rsidRPr="009B4B61">
        <w:rPr>
          <w:rFonts w:ascii="Arial" w:hAnsi="Arial" w:cs="Arial"/>
          <w:lang w:val="en-US"/>
        </w:rPr>
        <w:t xml:space="preserve">required to </w:t>
      </w:r>
      <w:r w:rsidR="008402C5" w:rsidRPr="009B4B61">
        <w:rPr>
          <w:rFonts w:ascii="Arial" w:hAnsi="Arial" w:cs="Arial"/>
          <w:lang w:val="en-US"/>
        </w:rPr>
        <w:t>adequate</w:t>
      </w:r>
      <w:r w:rsidR="00DF2E3B" w:rsidRPr="009B4B61">
        <w:rPr>
          <w:rFonts w:ascii="Arial" w:hAnsi="Arial" w:cs="Arial"/>
          <w:lang w:val="en-US"/>
        </w:rPr>
        <w:t>ly</w:t>
      </w:r>
      <w:r w:rsidR="001F3B39" w:rsidRPr="009B4B61">
        <w:rPr>
          <w:rFonts w:ascii="Arial" w:hAnsi="Arial" w:cs="Arial"/>
          <w:lang w:val="en-US"/>
        </w:rPr>
        <w:t xml:space="preserve"> observe</w:t>
      </w:r>
      <w:r w:rsidR="008402C5" w:rsidRPr="009B4B61">
        <w:rPr>
          <w:rFonts w:ascii="Arial" w:hAnsi="Arial" w:cs="Arial"/>
          <w:lang w:val="en-US"/>
        </w:rPr>
        <w:t xml:space="preserve"> </w:t>
      </w:r>
      <w:r w:rsidR="00196CA8" w:rsidRPr="009B4B61">
        <w:rPr>
          <w:rFonts w:ascii="Arial" w:hAnsi="Arial" w:cs="Arial"/>
          <w:lang w:val="en-US"/>
        </w:rPr>
        <w:t xml:space="preserve">and </w:t>
      </w:r>
      <w:r w:rsidR="008402C5" w:rsidRPr="009B4B61">
        <w:rPr>
          <w:rFonts w:ascii="Arial" w:hAnsi="Arial" w:cs="Arial"/>
          <w:lang w:val="en-US"/>
        </w:rPr>
        <w:t>assess intern performance</w:t>
      </w:r>
      <w:r w:rsidR="00DF2E3B" w:rsidRPr="009B4B61">
        <w:rPr>
          <w:rFonts w:ascii="Arial" w:hAnsi="Arial" w:cs="Arial"/>
          <w:lang w:val="en-US"/>
        </w:rPr>
        <w:t xml:space="preserve"> </w:t>
      </w:r>
      <w:r w:rsidR="00E74F54" w:rsidRPr="009B4B61">
        <w:rPr>
          <w:rFonts w:ascii="Arial" w:hAnsi="Arial" w:cs="Arial"/>
          <w:lang w:val="en-US"/>
        </w:rPr>
        <w:t>because</w:t>
      </w:r>
      <w:r w:rsidR="008863A9" w:rsidRPr="009B4B61">
        <w:rPr>
          <w:rFonts w:ascii="Arial" w:hAnsi="Arial" w:cs="Arial"/>
          <w:lang w:val="en-US"/>
        </w:rPr>
        <w:t xml:space="preserve"> not all interns will be </w:t>
      </w:r>
      <w:r w:rsidR="00C25BF5" w:rsidRPr="009B4B61">
        <w:rPr>
          <w:rFonts w:ascii="Arial" w:hAnsi="Arial" w:cs="Arial"/>
          <w:lang w:val="en-US"/>
        </w:rPr>
        <w:t>identical</w:t>
      </w:r>
      <w:r w:rsidR="00773B66" w:rsidRPr="009B4B61">
        <w:rPr>
          <w:rFonts w:ascii="Arial" w:hAnsi="Arial" w:cs="Arial"/>
          <w:lang w:val="en-US"/>
        </w:rPr>
        <w:t>. P</w:t>
      </w:r>
      <w:r w:rsidR="00404888" w:rsidRPr="009B4B61">
        <w:rPr>
          <w:rFonts w:ascii="Arial" w:hAnsi="Arial" w:cs="Arial"/>
          <w:lang w:val="en-US"/>
        </w:rPr>
        <w:t xml:space="preserve">rogression towards the </w:t>
      </w:r>
      <w:r w:rsidR="00391345" w:rsidRPr="009B4B61">
        <w:rPr>
          <w:rFonts w:ascii="Arial" w:hAnsi="Arial" w:cs="Arial"/>
          <w:lang w:val="en-US"/>
        </w:rPr>
        <w:t xml:space="preserve">required level of </w:t>
      </w:r>
      <w:r w:rsidR="00EA6DF3" w:rsidRPr="009B4B61">
        <w:rPr>
          <w:rFonts w:ascii="Arial" w:hAnsi="Arial" w:cs="Arial"/>
          <w:lang w:val="en-US"/>
        </w:rPr>
        <w:t>p</w:t>
      </w:r>
      <w:r w:rsidR="00887402" w:rsidRPr="009B4B61">
        <w:rPr>
          <w:rFonts w:ascii="Arial" w:hAnsi="Arial" w:cs="Arial"/>
          <w:lang w:val="en-US"/>
        </w:rPr>
        <w:t xml:space="preserve">erformance </w:t>
      </w:r>
      <w:r w:rsidR="00404888" w:rsidRPr="009B4B61">
        <w:rPr>
          <w:rFonts w:ascii="Arial" w:hAnsi="Arial" w:cs="Arial"/>
          <w:lang w:val="en-US"/>
        </w:rPr>
        <w:t xml:space="preserve">will </w:t>
      </w:r>
      <w:r w:rsidR="00887402" w:rsidRPr="009B4B61">
        <w:rPr>
          <w:rFonts w:ascii="Arial" w:hAnsi="Arial" w:cs="Arial"/>
          <w:lang w:val="en-US"/>
        </w:rPr>
        <w:t xml:space="preserve">vary. </w:t>
      </w:r>
    </w:p>
    <w:p w14:paraId="3550B8BD" w14:textId="643F8308" w:rsidR="001C34BC" w:rsidRPr="009B4B61" w:rsidRDefault="00BF4246" w:rsidP="00445F3D">
      <w:pPr>
        <w:spacing w:before="120" w:after="120" w:line="276" w:lineRule="auto"/>
        <w:rPr>
          <w:rFonts w:ascii="Arial" w:hAnsi="Arial" w:cs="Arial"/>
          <w:lang w:val="en-US"/>
        </w:rPr>
      </w:pPr>
      <w:r w:rsidRPr="009B4B61">
        <w:rPr>
          <w:rFonts w:ascii="Arial" w:hAnsi="Arial" w:cs="Arial"/>
          <w:lang w:val="en-US"/>
        </w:rPr>
        <w:t>While</w:t>
      </w:r>
      <w:r w:rsidR="00146B03" w:rsidRPr="009B4B61">
        <w:rPr>
          <w:rFonts w:ascii="Arial" w:hAnsi="Arial" w:cs="Arial"/>
          <w:lang w:val="en-US"/>
        </w:rPr>
        <w:t xml:space="preserve"> intern</w:t>
      </w:r>
      <w:r w:rsidR="0009471A" w:rsidRPr="009B4B61">
        <w:rPr>
          <w:rFonts w:ascii="Arial" w:hAnsi="Arial" w:cs="Arial"/>
          <w:lang w:val="en-US"/>
        </w:rPr>
        <w:t>s</w:t>
      </w:r>
      <w:r w:rsidR="00146B03" w:rsidRPr="009B4B61">
        <w:rPr>
          <w:rFonts w:ascii="Arial" w:hAnsi="Arial" w:cs="Arial"/>
          <w:lang w:val="en-US"/>
        </w:rPr>
        <w:t xml:space="preserve"> </w:t>
      </w:r>
      <w:r w:rsidR="0009471A" w:rsidRPr="009B4B61">
        <w:rPr>
          <w:rFonts w:ascii="Arial" w:hAnsi="Arial" w:cs="Arial"/>
          <w:lang w:val="en-US"/>
        </w:rPr>
        <w:t>are</w:t>
      </w:r>
      <w:r w:rsidR="00146B03" w:rsidRPr="009B4B61">
        <w:rPr>
          <w:rFonts w:ascii="Arial" w:hAnsi="Arial" w:cs="Arial"/>
          <w:lang w:val="en-US"/>
        </w:rPr>
        <w:t xml:space="preserve"> observed regul</w:t>
      </w:r>
      <w:r w:rsidR="000465AF" w:rsidRPr="009B4B61">
        <w:rPr>
          <w:rFonts w:ascii="Arial" w:hAnsi="Arial" w:cs="Arial"/>
          <w:lang w:val="en-US"/>
        </w:rPr>
        <w:t xml:space="preserve">arly during medicines dispensing, </w:t>
      </w:r>
      <w:r w:rsidR="006F341A" w:rsidRPr="009B4B61">
        <w:rPr>
          <w:rFonts w:ascii="Arial" w:hAnsi="Arial" w:cs="Arial"/>
          <w:lang w:val="en-US"/>
        </w:rPr>
        <w:t xml:space="preserve">it is important to clarify that </w:t>
      </w:r>
      <w:r w:rsidR="00146B03" w:rsidRPr="009B4B61">
        <w:rPr>
          <w:rFonts w:ascii="Arial" w:hAnsi="Arial" w:cs="Arial"/>
          <w:lang w:val="en-US"/>
        </w:rPr>
        <w:t xml:space="preserve">a SPO </w:t>
      </w:r>
      <w:r w:rsidR="006F341A" w:rsidRPr="009B4B61">
        <w:rPr>
          <w:rFonts w:ascii="Arial" w:hAnsi="Arial" w:cs="Arial"/>
          <w:lang w:val="en-US"/>
        </w:rPr>
        <w:t xml:space="preserve">marks </w:t>
      </w:r>
      <w:r w:rsidR="00146B03" w:rsidRPr="009B4B61">
        <w:rPr>
          <w:rFonts w:ascii="Arial" w:hAnsi="Arial" w:cs="Arial"/>
          <w:lang w:val="en-US"/>
        </w:rPr>
        <w:t xml:space="preserve">a formal </w:t>
      </w:r>
      <w:r w:rsidR="00FF2B2E" w:rsidRPr="009B4B61">
        <w:rPr>
          <w:rFonts w:ascii="Arial" w:hAnsi="Arial" w:cs="Arial"/>
          <w:lang w:val="en-US"/>
        </w:rPr>
        <w:t xml:space="preserve">evaluation </w:t>
      </w:r>
      <w:r w:rsidR="00146B03" w:rsidRPr="009B4B61">
        <w:rPr>
          <w:rFonts w:ascii="Arial" w:hAnsi="Arial" w:cs="Arial"/>
          <w:lang w:val="en-US"/>
        </w:rPr>
        <w:t xml:space="preserve">point. </w:t>
      </w:r>
      <w:r w:rsidR="002B779A" w:rsidRPr="009B4B61">
        <w:rPr>
          <w:rFonts w:ascii="Arial" w:hAnsi="Arial" w:cs="Arial"/>
          <w:lang w:val="en-US"/>
        </w:rPr>
        <w:t xml:space="preserve">Thus </w:t>
      </w:r>
      <w:r w:rsidR="001C34BC" w:rsidRPr="009B4B61">
        <w:rPr>
          <w:rFonts w:ascii="Arial" w:hAnsi="Arial" w:cs="Arial"/>
          <w:lang w:val="en-US"/>
        </w:rPr>
        <w:t xml:space="preserve">Interns </w:t>
      </w:r>
      <w:r w:rsidR="00686234" w:rsidRPr="009B4B61">
        <w:rPr>
          <w:rFonts w:ascii="Arial" w:hAnsi="Arial" w:cs="Arial"/>
          <w:lang w:val="en-US"/>
        </w:rPr>
        <w:t>should</w:t>
      </w:r>
      <w:r w:rsidR="001C34BC" w:rsidRPr="009B4B61">
        <w:rPr>
          <w:rFonts w:ascii="Arial" w:hAnsi="Arial" w:cs="Arial"/>
          <w:lang w:val="en-US"/>
        </w:rPr>
        <w:t xml:space="preserve"> be provided </w:t>
      </w:r>
      <w:r w:rsidR="005D43C4" w:rsidRPr="009B4B61">
        <w:rPr>
          <w:rFonts w:ascii="Arial" w:hAnsi="Arial" w:cs="Arial"/>
          <w:lang w:val="en-US"/>
        </w:rPr>
        <w:t xml:space="preserve">opportunity for this formal </w:t>
      </w:r>
      <w:r w:rsidR="007C0E9B" w:rsidRPr="009B4B61">
        <w:rPr>
          <w:rFonts w:ascii="Arial" w:hAnsi="Arial" w:cs="Arial"/>
          <w:lang w:val="en-US"/>
        </w:rPr>
        <w:t>evaluation</w:t>
      </w:r>
      <w:r w:rsidR="00E64B37" w:rsidRPr="009B4B61">
        <w:rPr>
          <w:rFonts w:ascii="Arial" w:hAnsi="Arial" w:cs="Arial"/>
          <w:lang w:val="en-US"/>
        </w:rPr>
        <w:t>,</w:t>
      </w:r>
      <w:r w:rsidR="007C0E9B" w:rsidRPr="009B4B61">
        <w:rPr>
          <w:rFonts w:ascii="Arial" w:hAnsi="Arial" w:cs="Arial"/>
          <w:lang w:val="en-US"/>
        </w:rPr>
        <w:t xml:space="preserve"> </w:t>
      </w:r>
      <w:r w:rsidR="00E64B37" w:rsidRPr="009B4B61">
        <w:rPr>
          <w:rFonts w:ascii="Arial" w:hAnsi="Arial" w:cs="Arial"/>
          <w:lang w:val="en-US"/>
        </w:rPr>
        <w:t>aligned</w:t>
      </w:r>
      <w:r w:rsidR="007C0E9B" w:rsidRPr="009B4B61">
        <w:rPr>
          <w:rFonts w:ascii="Arial" w:hAnsi="Arial" w:cs="Arial"/>
          <w:lang w:val="en-US"/>
        </w:rPr>
        <w:t xml:space="preserve"> with </w:t>
      </w:r>
      <w:r w:rsidR="007B5707" w:rsidRPr="009B4B61">
        <w:rPr>
          <w:rFonts w:ascii="Arial" w:hAnsi="Arial" w:cs="Arial"/>
          <w:lang w:val="en-US"/>
        </w:rPr>
        <w:t>indi</w:t>
      </w:r>
      <w:r w:rsidR="00445F3D" w:rsidRPr="009B4B61">
        <w:rPr>
          <w:rFonts w:ascii="Arial" w:hAnsi="Arial" w:cs="Arial"/>
          <w:lang w:val="en-US"/>
        </w:rPr>
        <w:t xml:space="preserve">vidual growth </w:t>
      </w:r>
      <w:r w:rsidR="00E3339F" w:rsidRPr="009B4B61">
        <w:rPr>
          <w:rFonts w:ascii="Arial" w:hAnsi="Arial" w:cs="Arial"/>
          <w:lang w:val="en-US"/>
        </w:rPr>
        <w:t xml:space="preserve">in competence. </w:t>
      </w:r>
    </w:p>
    <w:p w14:paraId="514FAC0E" w14:textId="6D3C3825" w:rsidR="00897A3C" w:rsidRPr="009B4B61" w:rsidRDefault="00146B03" w:rsidP="00965561">
      <w:pPr>
        <w:rPr>
          <w:rFonts w:ascii="Arial" w:hAnsi="Arial" w:cs="Arial"/>
          <w:lang w:val="en-US"/>
        </w:rPr>
      </w:pPr>
      <w:r w:rsidRPr="009B4B61">
        <w:rPr>
          <w:rFonts w:ascii="Arial" w:hAnsi="Arial" w:cs="Arial"/>
          <w:lang w:val="en-US"/>
        </w:rPr>
        <w:t>Ideally, SPOs should be spaced throughout the period of supervised practice to allow for observation of improvements in performance</w:t>
      </w:r>
      <w:r w:rsidR="006F71AA" w:rsidRPr="009B4B61">
        <w:rPr>
          <w:rFonts w:ascii="Arial" w:hAnsi="Arial" w:cs="Arial"/>
          <w:lang w:val="en-US"/>
        </w:rPr>
        <w:t>.</w:t>
      </w:r>
      <w:r w:rsidRPr="009B4B61">
        <w:rPr>
          <w:rFonts w:ascii="Arial" w:hAnsi="Arial" w:cs="Arial"/>
          <w:lang w:val="en-US"/>
        </w:rPr>
        <w:t xml:space="preserve"> It is not intended that SPOs </w:t>
      </w:r>
      <w:r w:rsidR="6B3AB1AF" w:rsidRPr="009B4B61">
        <w:rPr>
          <w:rFonts w:ascii="Arial" w:hAnsi="Arial" w:cs="Arial"/>
          <w:lang w:val="en-US"/>
        </w:rPr>
        <w:t>b</w:t>
      </w:r>
      <w:r w:rsidR="61FF7603" w:rsidRPr="009B4B61">
        <w:rPr>
          <w:rFonts w:ascii="Arial" w:hAnsi="Arial" w:cs="Arial"/>
          <w:lang w:val="en-US"/>
        </w:rPr>
        <w:t>e</w:t>
      </w:r>
      <w:r w:rsidRPr="009B4B61">
        <w:rPr>
          <w:rFonts w:ascii="Arial" w:hAnsi="Arial" w:cs="Arial"/>
          <w:lang w:val="en-US"/>
        </w:rPr>
        <w:t xml:space="preserve"> carried out in clusters or close together in time, but regularly spaced and scheduled at times when an intern is considered to have improved since a previous SPO.</w:t>
      </w:r>
      <w:r w:rsidR="00965561" w:rsidRPr="009B4B61">
        <w:rPr>
          <w:rFonts w:ascii="Arial" w:hAnsi="Arial" w:cs="Arial"/>
          <w:lang w:val="en-US"/>
        </w:rPr>
        <w:t xml:space="preserve"> </w:t>
      </w:r>
      <w:r w:rsidR="006955EF" w:rsidRPr="009B4B61">
        <w:rPr>
          <w:rFonts w:ascii="Arial" w:hAnsi="Arial" w:cs="Arial"/>
          <w:lang w:val="en-US"/>
        </w:rPr>
        <w:t>After the SPO</w:t>
      </w:r>
      <w:r w:rsidRPr="009B4B61">
        <w:rPr>
          <w:rFonts w:ascii="Arial" w:hAnsi="Arial" w:cs="Arial"/>
          <w:lang w:val="en-US"/>
        </w:rPr>
        <w:t xml:space="preserve">, an entrustment discussion (see below) should occur between the intern and the </w:t>
      </w:r>
      <w:r w:rsidR="00965561" w:rsidRPr="009B4B61">
        <w:rPr>
          <w:rFonts w:ascii="Arial" w:hAnsi="Arial" w:cs="Arial"/>
          <w:lang w:val="en-US"/>
        </w:rPr>
        <w:t>supervisor.</w:t>
      </w:r>
      <w:r w:rsidR="006955EF" w:rsidRPr="009B4B61">
        <w:rPr>
          <w:rFonts w:ascii="Arial" w:hAnsi="Arial" w:cs="Arial"/>
          <w:lang w:val="en-US"/>
        </w:rPr>
        <w:t xml:space="preserve"> </w:t>
      </w:r>
    </w:p>
    <w:p w14:paraId="1D391B52" w14:textId="77777777" w:rsidR="000643F8" w:rsidRPr="009B4B61" w:rsidRDefault="000643F8" w:rsidP="000643F8">
      <w:pPr>
        <w:spacing w:before="120" w:after="120" w:line="276" w:lineRule="auto"/>
        <w:rPr>
          <w:rFonts w:ascii="Arial" w:hAnsi="Arial" w:cs="Arial"/>
          <w:lang w:val="en-US"/>
        </w:rPr>
      </w:pPr>
      <w:r w:rsidRPr="009B4B61">
        <w:rPr>
          <w:rFonts w:ascii="Arial" w:hAnsi="Arial" w:cs="Arial"/>
          <w:lang w:val="en-US"/>
        </w:rPr>
        <w:t>Following the entrustment discussion and entrustment decision (see below), the intern creates a development plan to address any areas where improvements could be made. This development plan can be used as the basis for selecting the next opportunity for an SPO, and as the basis for evaluating progress during the intern year.</w:t>
      </w:r>
    </w:p>
    <w:p w14:paraId="32D9CBAB" w14:textId="55FF483F" w:rsidR="000643F8" w:rsidRPr="009B4B61" w:rsidRDefault="000643F8" w:rsidP="000643F8">
      <w:pPr>
        <w:spacing w:before="120" w:after="120" w:line="276" w:lineRule="auto"/>
        <w:rPr>
          <w:rFonts w:ascii="Arial" w:hAnsi="Arial" w:cs="Arial"/>
          <w:lang w:val="en-US"/>
        </w:rPr>
      </w:pPr>
      <w:r w:rsidRPr="009B4B61">
        <w:rPr>
          <w:rFonts w:ascii="Arial" w:hAnsi="Arial" w:cs="Arial"/>
          <w:lang w:val="en-US"/>
        </w:rPr>
        <w:t xml:space="preserve">All aspects for observation by the supervisor on this form should be addressed for initial </w:t>
      </w:r>
      <w:r w:rsidR="00010920" w:rsidRPr="009B4B61">
        <w:rPr>
          <w:rFonts w:ascii="Arial" w:hAnsi="Arial" w:cs="Arial"/>
          <w:lang w:val="en-US"/>
        </w:rPr>
        <w:t>medicine dispensing</w:t>
      </w:r>
      <w:r w:rsidRPr="009B4B61">
        <w:rPr>
          <w:rFonts w:ascii="Arial" w:hAnsi="Arial" w:cs="Arial"/>
          <w:lang w:val="en-US"/>
        </w:rPr>
        <w:t xml:space="preserve"> SPOs, however as interns gain more experience and expertise, the focus should be on changes since the last SPO, and all aspects may not need to be answered in detail. </w:t>
      </w:r>
    </w:p>
    <w:p w14:paraId="543AB4E0" w14:textId="77777777" w:rsidR="00146B03" w:rsidRPr="00FB4B4B" w:rsidRDefault="00146B03" w:rsidP="00434544">
      <w:pPr>
        <w:pStyle w:val="Heading1"/>
        <w:rPr>
          <w:rFonts w:ascii="Arial" w:hAnsi="Arial" w:cs="Arial"/>
        </w:rPr>
      </w:pPr>
      <w:bookmarkStart w:id="30" w:name="_Toc94713090"/>
      <w:bookmarkStart w:id="31" w:name="_Toc153269071"/>
      <w:r w:rsidRPr="00FB4B4B">
        <w:rPr>
          <w:rFonts w:ascii="Arial" w:hAnsi="Arial" w:cs="Arial"/>
        </w:rPr>
        <w:lastRenderedPageBreak/>
        <w:t>Entrustment discussions</w:t>
      </w:r>
      <w:bookmarkEnd w:id="30"/>
      <w:bookmarkEnd w:id="31"/>
    </w:p>
    <w:p w14:paraId="51ECFC5C" w14:textId="2A5415D0" w:rsidR="00782A30" w:rsidRPr="009B4B61" w:rsidRDefault="00146B03" w:rsidP="00F77377">
      <w:pPr>
        <w:spacing w:before="120" w:after="120" w:line="276" w:lineRule="auto"/>
        <w:rPr>
          <w:rFonts w:ascii="Arial" w:hAnsi="Arial" w:cs="Arial"/>
          <w:color w:val="333333"/>
          <w:shd w:val="clear" w:color="auto" w:fill="FFFFFF"/>
        </w:rPr>
      </w:pPr>
      <w:r w:rsidRPr="009B4B61">
        <w:rPr>
          <w:rFonts w:ascii="Arial" w:hAnsi="Arial" w:cs="Arial"/>
          <w:lang w:val="en-US"/>
        </w:rPr>
        <w:t xml:space="preserve">The entrustment discussion </w:t>
      </w:r>
      <w:r w:rsidR="00E05C19" w:rsidRPr="009B4B61">
        <w:rPr>
          <w:rFonts w:ascii="Arial" w:hAnsi="Arial" w:cs="Arial"/>
          <w:color w:val="333333"/>
          <w:shd w:val="clear" w:color="auto" w:fill="FFFFFF"/>
        </w:rPr>
        <w:t>encompasses</w:t>
      </w:r>
      <w:r w:rsidR="004E5391" w:rsidRPr="009B4B61">
        <w:rPr>
          <w:rFonts w:ascii="Arial" w:hAnsi="Arial" w:cs="Arial"/>
          <w:color w:val="333333"/>
          <w:shd w:val="clear" w:color="auto" w:fill="FFFFFF"/>
        </w:rPr>
        <w:t xml:space="preserve"> more than simply </w:t>
      </w:r>
      <w:r w:rsidR="00B96546" w:rsidRPr="009B4B61">
        <w:rPr>
          <w:rFonts w:ascii="Arial" w:hAnsi="Arial" w:cs="Arial"/>
          <w:color w:val="333333"/>
          <w:shd w:val="clear" w:color="auto" w:fill="FFFFFF"/>
        </w:rPr>
        <w:t xml:space="preserve">providing </w:t>
      </w:r>
      <w:r w:rsidR="004E5391" w:rsidRPr="009B4B61">
        <w:rPr>
          <w:rFonts w:ascii="Arial" w:hAnsi="Arial" w:cs="Arial"/>
          <w:color w:val="333333"/>
          <w:shd w:val="clear" w:color="auto" w:fill="FFFFFF"/>
        </w:rPr>
        <w:t>feedback about the intern’s performance of the EPA</w:t>
      </w:r>
      <w:r w:rsidR="000E58E7" w:rsidRPr="009B4B61">
        <w:rPr>
          <w:rFonts w:ascii="Arial" w:hAnsi="Arial" w:cs="Arial"/>
          <w:color w:val="333333"/>
          <w:shd w:val="clear" w:color="auto" w:fill="FFFFFF"/>
        </w:rPr>
        <w:t>.</w:t>
      </w:r>
      <w:r w:rsidR="00ED4B57" w:rsidRPr="009B4B61">
        <w:rPr>
          <w:rFonts w:ascii="Arial" w:hAnsi="Arial" w:cs="Arial"/>
          <w:color w:val="333333"/>
          <w:shd w:val="clear" w:color="auto" w:fill="FFFFFF"/>
        </w:rPr>
        <w:t xml:space="preserve"> </w:t>
      </w:r>
      <w:r w:rsidR="00A96226" w:rsidRPr="009B4B61">
        <w:rPr>
          <w:rFonts w:ascii="Arial" w:hAnsi="Arial" w:cs="Arial"/>
          <w:color w:val="333333"/>
          <w:shd w:val="clear" w:color="auto" w:fill="FFFFFF"/>
        </w:rPr>
        <w:t xml:space="preserve">The </w:t>
      </w:r>
      <w:r w:rsidR="00E95E29" w:rsidRPr="009B4B61">
        <w:rPr>
          <w:rFonts w:ascii="Arial" w:hAnsi="Arial" w:cs="Arial"/>
          <w:color w:val="333333"/>
          <w:shd w:val="clear" w:color="auto" w:fill="FFFFFF"/>
        </w:rPr>
        <w:t>supervisor</w:t>
      </w:r>
      <w:r w:rsidR="00FC3F4D" w:rsidRPr="009B4B61">
        <w:rPr>
          <w:rFonts w:ascii="Arial" w:hAnsi="Arial" w:cs="Arial"/>
          <w:color w:val="333333"/>
          <w:shd w:val="clear" w:color="auto" w:fill="FFFFFF"/>
        </w:rPr>
        <w:t xml:space="preserve"> also </w:t>
      </w:r>
      <w:r w:rsidR="00E95E29" w:rsidRPr="009B4B61">
        <w:rPr>
          <w:rFonts w:ascii="Arial" w:hAnsi="Arial" w:cs="Arial"/>
          <w:color w:val="333333"/>
          <w:shd w:val="clear" w:color="auto" w:fill="FFFFFF"/>
        </w:rPr>
        <w:t>seek</w:t>
      </w:r>
      <w:r w:rsidR="00E6388D" w:rsidRPr="009B4B61">
        <w:rPr>
          <w:rFonts w:ascii="Arial" w:hAnsi="Arial" w:cs="Arial"/>
          <w:color w:val="333333"/>
          <w:shd w:val="clear" w:color="auto" w:fill="FFFFFF"/>
        </w:rPr>
        <w:t xml:space="preserve">s to understand </w:t>
      </w:r>
      <w:r w:rsidR="00C0152D" w:rsidRPr="009B4B61">
        <w:rPr>
          <w:rFonts w:ascii="Arial" w:hAnsi="Arial" w:cs="Arial"/>
          <w:color w:val="333333"/>
          <w:shd w:val="clear" w:color="auto" w:fill="FFFFFF"/>
        </w:rPr>
        <w:t xml:space="preserve">the </w:t>
      </w:r>
      <w:r w:rsidR="00BA0BCC" w:rsidRPr="009B4B61">
        <w:rPr>
          <w:rFonts w:ascii="Arial" w:hAnsi="Arial" w:cs="Arial"/>
          <w:color w:val="333333"/>
          <w:shd w:val="clear" w:color="auto" w:fill="FFFFFF"/>
        </w:rPr>
        <w:t>intern’s</w:t>
      </w:r>
      <w:r w:rsidR="00C0152D" w:rsidRPr="009B4B61">
        <w:rPr>
          <w:rFonts w:ascii="Arial" w:hAnsi="Arial" w:cs="Arial"/>
          <w:color w:val="333333"/>
          <w:shd w:val="clear" w:color="auto" w:fill="FFFFFF"/>
        </w:rPr>
        <w:t xml:space="preserve"> ability to</w:t>
      </w:r>
      <w:r w:rsidR="00237846" w:rsidRPr="009B4B61">
        <w:rPr>
          <w:rFonts w:ascii="Arial" w:hAnsi="Arial" w:cs="Arial"/>
          <w:color w:val="333333"/>
          <w:shd w:val="clear" w:color="auto" w:fill="FFFFFF"/>
        </w:rPr>
        <w:t xml:space="preserve"> perform in </w:t>
      </w:r>
      <w:r w:rsidR="004E5391" w:rsidRPr="009B4B61">
        <w:rPr>
          <w:rFonts w:ascii="Arial" w:hAnsi="Arial" w:cs="Arial"/>
          <w:color w:val="333333"/>
          <w:shd w:val="clear" w:color="auto" w:fill="FFFFFF"/>
        </w:rPr>
        <w:t xml:space="preserve">future </w:t>
      </w:r>
      <w:r w:rsidR="00237846" w:rsidRPr="009B4B61">
        <w:rPr>
          <w:rFonts w:ascii="Arial" w:hAnsi="Arial" w:cs="Arial"/>
          <w:color w:val="333333"/>
          <w:shd w:val="clear" w:color="auto" w:fill="FFFFFF"/>
        </w:rPr>
        <w:t>scenarios</w:t>
      </w:r>
      <w:r w:rsidR="004E5391" w:rsidRPr="009B4B61">
        <w:rPr>
          <w:rFonts w:ascii="Arial" w:hAnsi="Arial" w:cs="Arial"/>
          <w:color w:val="333333"/>
          <w:shd w:val="clear" w:color="auto" w:fill="FFFFFF"/>
        </w:rPr>
        <w:t xml:space="preserve"> when the context, patient and parameters may be different</w:t>
      </w:r>
      <w:r w:rsidR="00167935" w:rsidRPr="009B4B61">
        <w:rPr>
          <w:rFonts w:ascii="Arial" w:hAnsi="Arial" w:cs="Arial"/>
          <w:color w:val="333333"/>
          <w:shd w:val="clear" w:color="auto" w:fill="FFFFFF"/>
        </w:rPr>
        <w:t xml:space="preserve"> to what has been observed. It is not </w:t>
      </w:r>
      <w:r w:rsidR="00B044BF" w:rsidRPr="009B4B61">
        <w:rPr>
          <w:rFonts w:ascii="Arial" w:hAnsi="Arial" w:cs="Arial"/>
          <w:color w:val="333333"/>
          <w:shd w:val="clear" w:color="auto" w:fill="FFFFFF"/>
        </w:rPr>
        <w:t>feasible</w:t>
      </w:r>
      <w:r w:rsidR="00167935" w:rsidRPr="009B4B61">
        <w:rPr>
          <w:rFonts w:ascii="Arial" w:hAnsi="Arial" w:cs="Arial"/>
          <w:color w:val="333333"/>
          <w:shd w:val="clear" w:color="auto" w:fill="FFFFFF"/>
        </w:rPr>
        <w:t xml:space="preserve"> to observe </w:t>
      </w:r>
      <w:r w:rsidR="00BA0BCC" w:rsidRPr="009B4B61">
        <w:rPr>
          <w:rFonts w:ascii="Arial" w:hAnsi="Arial" w:cs="Arial"/>
          <w:color w:val="333333"/>
          <w:shd w:val="clear" w:color="auto" w:fill="FFFFFF"/>
        </w:rPr>
        <w:t>every</w:t>
      </w:r>
      <w:r w:rsidR="00167935" w:rsidRPr="009B4B61">
        <w:rPr>
          <w:rFonts w:ascii="Arial" w:hAnsi="Arial" w:cs="Arial"/>
          <w:color w:val="333333"/>
          <w:shd w:val="clear" w:color="auto" w:fill="FFFFFF"/>
        </w:rPr>
        <w:t xml:space="preserve"> possible scenario and context during the supervised practice period.</w:t>
      </w:r>
    </w:p>
    <w:p w14:paraId="6B39D9B4" w14:textId="13781FE2" w:rsidR="00146B03" w:rsidRPr="009B4B61" w:rsidRDefault="004C4721" w:rsidP="00F77377">
      <w:pPr>
        <w:spacing w:before="120" w:after="120" w:line="276" w:lineRule="auto"/>
        <w:rPr>
          <w:rFonts w:ascii="Arial" w:hAnsi="Arial" w:cs="Arial"/>
          <w:lang w:val="en-US"/>
        </w:rPr>
      </w:pPr>
      <w:r w:rsidRPr="009B4B61">
        <w:rPr>
          <w:rFonts w:ascii="Arial" w:hAnsi="Arial" w:cs="Arial"/>
          <w:lang w:val="en-US"/>
        </w:rPr>
        <w:t>An e</w:t>
      </w:r>
      <w:r w:rsidR="00B7170D" w:rsidRPr="009B4B61">
        <w:rPr>
          <w:rFonts w:ascii="Arial" w:hAnsi="Arial" w:cs="Arial"/>
          <w:lang w:val="en-US"/>
        </w:rPr>
        <w:t>ntrustment discussion do</w:t>
      </w:r>
      <w:r w:rsidRPr="009B4B61">
        <w:rPr>
          <w:rFonts w:ascii="Arial" w:hAnsi="Arial" w:cs="Arial"/>
          <w:lang w:val="en-US"/>
        </w:rPr>
        <w:t>es</w:t>
      </w:r>
      <w:r w:rsidR="00B7170D" w:rsidRPr="009B4B61">
        <w:rPr>
          <w:rFonts w:ascii="Arial" w:hAnsi="Arial" w:cs="Arial"/>
          <w:lang w:val="en-US"/>
        </w:rPr>
        <w:t xml:space="preserve"> </w:t>
      </w:r>
      <w:r w:rsidR="003F27D9" w:rsidRPr="009B4B61">
        <w:rPr>
          <w:rFonts w:ascii="Arial" w:hAnsi="Arial" w:cs="Arial"/>
          <w:lang w:val="en-US"/>
        </w:rPr>
        <w:t xml:space="preserve">not have to occur immediately after the SPO but should be scheduled within a reasonable time period to </w:t>
      </w:r>
      <w:proofErr w:type="spellStart"/>
      <w:r w:rsidR="003F27D9" w:rsidRPr="009B4B61">
        <w:rPr>
          <w:rFonts w:ascii="Arial" w:hAnsi="Arial" w:cs="Arial"/>
          <w:lang w:val="en-US"/>
        </w:rPr>
        <w:t>maximise</w:t>
      </w:r>
      <w:proofErr w:type="spellEnd"/>
      <w:r w:rsidR="003F27D9" w:rsidRPr="009B4B61">
        <w:rPr>
          <w:rFonts w:ascii="Arial" w:hAnsi="Arial" w:cs="Arial"/>
          <w:lang w:val="en-US"/>
        </w:rPr>
        <w:t xml:space="preserve"> opportunity for learning and development.</w:t>
      </w:r>
      <w:r w:rsidR="00F77377" w:rsidRPr="009B4B61">
        <w:rPr>
          <w:rFonts w:ascii="Arial" w:hAnsi="Arial" w:cs="Arial"/>
          <w:lang w:val="en-US"/>
        </w:rPr>
        <w:t xml:space="preserve"> </w:t>
      </w:r>
      <w:r w:rsidR="00BA4AC9" w:rsidRPr="009B4B61">
        <w:rPr>
          <w:rFonts w:ascii="Arial" w:hAnsi="Arial" w:cs="Arial"/>
          <w:lang w:val="en-US"/>
        </w:rPr>
        <w:t xml:space="preserve">These discussions </w:t>
      </w:r>
      <w:r w:rsidR="00146B03" w:rsidRPr="009B4B61">
        <w:rPr>
          <w:rFonts w:ascii="Arial" w:hAnsi="Arial" w:cs="Arial"/>
          <w:lang w:val="en-US"/>
        </w:rPr>
        <w:t xml:space="preserve">provide additional evidence to support (or not) a decision that an intern can be </w:t>
      </w:r>
      <w:r w:rsidR="00213D22" w:rsidRPr="009B4B61">
        <w:rPr>
          <w:rFonts w:ascii="Arial" w:hAnsi="Arial" w:cs="Arial"/>
          <w:lang w:val="en-US"/>
        </w:rPr>
        <w:t>en</w:t>
      </w:r>
      <w:r w:rsidR="00146B03" w:rsidRPr="009B4B61">
        <w:rPr>
          <w:rFonts w:ascii="Arial" w:hAnsi="Arial" w:cs="Arial"/>
          <w:lang w:val="en-US"/>
        </w:rPr>
        <w:t xml:space="preserve">trusted to perform the EPA with </w:t>
      </w:r>
      <w:r w:rsidR="004B3D09" w:rsidRPr="009B4B61">
        <w:rPr>
          <w:rFonts w:ascii="Arial" w:hAnsi="Arial" w:cs="Arial"/>
          <w:lang w:val="en-US"/>
        </w:rPr>
        <w:t xml:space="preserve">increased </w:t>
      </w:r>
      <w:r w:rsidR="005A62CD" w:rsidRPr="009B4B61">
        <w:rPr>
          <w:rFonts w:ascii="Arial" w:hAnsi="Arial" w:cs="Arial"/>
          <w:lang w:val="en-US"/>
        </w:rPr>
        <w:t xml:space="preserve">autonomy, </w:t>
      </w:r>
      <w:r w:rsidR="00E622C2" w:rsidRPr="009B4B61">
        <w:rPr>
          <w:rFonts w:ascii="Arial" w:hAnsi="Arial" w:cs="Arial"/>
          <w:lang w:val="en-US"/>
        </w:rPr>
        <w:t>thereby requiring</w:t>
      </w:r>
      <w:r w:rsidR="005A62CD" w:rsidRPr="009B4B61">
        <w:rPr>
          <w:rFonts w:ascii="Arial" w:hAnsi="Arial" w:cs="Arial"/>
          <w:lang w:val="en-US"/>
        </w:rPr>
        <w:t xml:space="preserve"> less supervision.</w:t>
      </w:r>
      <w:r w:rsidR="00BE7BE1" w:rsidRPr="009B4B61">
        <w:rPr>
          <w:rFonts w:ascii="Arial" w:hAnsi="Arial" w:cs="Arial"/>
          <w:lang w:val="en-US"/>
        </w:rPr>
        <w:t xml:space="preserve"> </w:t>
      </w:r>
      <w:r w:rsidR="00146B03" w:rsidRPr="009B4B61">
        <w:rPr>
          <w:rFonts w:ascii="Arial" w:hAnsi="Arial" w:cs="Arial"/>
          <w:lang w:val="en-US"/>
        </w:rPr>
        <w:t xml:space="preserve"> Using the four-step framework, the preceptor should require the intern to:</w:t>
      </w:r>
    </w:p>
    <w:p w14:paraId="2561B08C" w14:textId="77777777" w:rsidR="00146B03" w:rsidRPr="009B4B61" w:rsidRDefault="00146B03" w:rsidP="00C42A99">
      <w:pPr>
        <w:pStyle w:val="ListParagraph"/>
        <w:numPr>
          <w:ilvl w:val="0"/>
          <w:numId w:val="5"/>
        </w:numPr>
        <w:spacing w:after="120"/>
        <w:ind w:left="714" w:hanging="357"/>
        <w:contextualSpacing w:val="0"/>
        <w:rPr>
          <w:rFonts w:eastAsia="Times New Roman" w:cs="Arial"/>
          <w:sz w:val="22"/>
          <w:szCs w:val="24"/>
          <w:lang w:eastAsia="en-AU"/>
        </w:rPr>
      </w:pPr>
      <w:r w:rsidRPr="009B4B61">
        <w:rPr>
          <w:rFonts w:eastAsia="Times New Roman" w:cs="Arial"/>
          <w:sz w:val="22"/>
          <w:szCs w:val="24"/>
          <w:lang w:eastAsia="en-AU"/>
        </w:rPr>
        <w:t>Explain the activity.</w:t>
      </w:r>
    </w:p>
    <w:p w14:paraId="2FBEC2E7" w14:textId="77777777" w:rsidR="00146B03" w:rsidRPr="009B4B61" w:rsidRDefault="00146B03" w:rsidP="001765CA">
      <w:pPr>
        <w:pStyle w:val="ListParagraph"/>
        <w:numPr>
          <w:ilvl w:val="0"/>
          <w:numId w:val="5"/>
        </w:numPr>
        <w:spacing w:after="120"/>
        <w:ind w:left="714" w:hanging="357"/>
        <w:contextualSpacing w:val="0"/>
        <w:rPr>
          <w:rFonts w:eastAsia="Times New Roman" w:cs="Arial"/>
          <w:sz w:val="22"/>
          <w:szCs w:val="24"/>
          <w:lang w:eastAsia="en-AU"/>
        </w:rPr>
      </w:pPr>
      <w:r w:rsidRPr="009B4B61">
        <w:rPr>
          <w:rFonts w:eastAsia="Times New Roman" w:cs="Arial"/>
          <w:sz w:val="22"/>
          <w:szCs w:val="24"/>
          <w:lang w:eastAsia="en-AU"/>
        </w:rPr>
        <w:t>Demonstrate depth of knowledge.</w:t>
      </w:r>
    </w:p>
    <w:p w14:paraId="4447DBCE" w14:textId="77777777" w:rsidR="00146B03" w:rsidRPr="009B4B61" w:rsidRDefault="00146B03" w:rsidP="00141394">
      <w:pPr>
        <w:pStyle w:val="ListParagraph"/>
        <w:numPr>
          <w:ilvl w:val="0"/>
          <w:numId w:val="5"/>
        </w:numPr>
        <w:spacing w:after="120"/>
        <w:contextualSpacing w:val="0"/>
        <w:rPr>
          <w:rFonts w:eastAsia="Times New Roman" w:cs="Arial"/>
          <w:sz w:val="22"/>
          <w:lang w:eastAsia="en-AU"/>
        </w:rPr>
      </w:pPr>
      <w:r w:rsidRPr="009B4B61">
        <w:rPr>
          <w:rFonts w:eastAsia="Times New Roman" w:cs="Arial"/>
          <w:sz w:val="22"/>
          <w:lang w:eastAsia="en-AU"/>
        </w:rPr>
        <w:t>Demonstrate awareness of risks.</w:t>
      </w:r>
    </w:p>
    <w:p w14:paraId="372BEE4B" w14:textId="349BE3EA" w:rsidR="00CC52EA" w:rsidRPr="00FB4B4B" w:rsidRDefault="00146B03" w:rsidP="00CC52EA">
      <w:pPr>
        <w:pStyle w:val="ListParagraph"/>
        <w:numPr>
          <w:ilvl w:val="0"/>
          <w:numId w:val="5"/>
        </w:numPr>
        <w:spacing w:after="120"/>
        <w:contextualSpacing w:val="0"/>
        <w:rPr>
          <w:rFonts w:eastAsia="Times New Roman" w:cs="Arial"/>
          <w:szCs w:val="20"/>
          <w:lang w:eastAsia="en-AU"/>
        </w:rPr>
      </w:pPr>
      <w:r w:rsidRPr="009B4B61">
        <w:rPr>
          <w:rFonts w:eastAsia="Times New Roman" w:cs="Arial"/>
          <w:sz w:val="22"/>
          <w:lang w:eastAsia="en-AU"/>
        </w:rPr>
        <w:t>Demonstrate adaptive capacity and expertise (by answering “what-if” questions).</w:t>
      </w:r>
    </w:p>
    <w:p w14:paraId="7502B8FA" w14:textId="49340FC1" w:rsidR="00146B03" w:rsidRPr="00FB4B4B" w:rsidRDefault="00146B03" w:rsidP="00434544">
      <w:pPr>
        <w:pStyle w:val="Heading2"/>
        <w:rPr>
          <w:rFonts w:ascii="Arial" w:hAnsi="Arial" w:cs="Arial"/>
        </w:rPr>
      </w:pPr>
      <w:bookmarkStart w:id="32" w:name="_Toc94713091"/>
      <w:bookmarkStart w:id="33" w:name="_Toc153269072"/>
      <w:r w:rsidRPr="00FB4B4B">
        <w:rPr>
          <w:rFonts w:ascii="Arial" w:hAnsi="Arial" w:cs="Arial"/>
        </w:rPr>
        <w:t>Key elements</w:t>
      </w:r>
      <w:r w:rsidR="00DB1816" w:rsidRPr="00FB4B4B">
        <w:rPr>
          <w:rFonts w:ascii="Arial" w:hAnsi="Arial" w:cs="Arial"/>
        </w:rPr>
        <w:t xml:space="preserve"> of entrustment discussions</w:t>
      </w:r>
      <w:bookmarkEnd w:id="32"/>
      <w:bookmarkEnd w:id="33"/>
    </w:p>
    <w:p w14:paraId="047F3CF9" w14:textId="77777777" w:rsidR="00146B03" w:rsidRPr="009B4B61" w:rsidRDefault="00146B03" w:rsidP="00141394">
      <w:pPr>
        <w:pStyle w:val="ListParagraph"/>
        <w:numPr>
          <w:ilvl w:val="0"/>
          <w:numId w:val="4"/>
        </w:numPr>
        <w:spacing w:after="120"/>
        <w:ind w:hanging="357"/>
        <w:contextualSpacing w:val="0"/>
        <w:rPr>
          <w:rFonts w:cs="Arial"/>
          <w:sz w:val="22"/>
          <w:szCs w:val="24"/>
          <w:lang w:val="en-US"/>
        </w:rPr>
      </w:pPr>
      <w:r w:rsidRPr="009B4B61">
        <w:rPr>
          <w:rFonts w:cs="Arial"/>
          <w:sz w:val="22"/>
          <w:szCs w:val="24"/>
          <w:lang w:val="en-US"/>
        </w:rPr>
        <w:t>discussion of intern’s reflection on performance</w:t>
      </w:r>
    </w:p>
    <w:p w14:paraId="2052C119" w14:textId="6C548C81" w:rsidR="00146B03" w:rsidRPr="009B4B61" w:rsidRDefault="00146B03" w:rsidP="00141394">
      <w:pPr>
        <w:pStyle w:val="ListParagraph"/>
        <w:numPr>
          <w:ilvl w:val="0"/>
          <w:numId w:val="4"/>
        </w:numPr>
        <w:spacing w:after="120"/>
        <w:ind w:hanging="357"/>
        <w:contextualSpacing w:val="0"/>
        <w:rPr>
          <w:rFonts w:cs="Arial"/>
          <w:sz w:val="22"/>
          <w:szCs w:val="24"/>
          <w:lang w:val="en-US"/>
        </w:rPr>
      </w:pPr>
      <w:r w:rsidRPr="009B4B61">
        <w:rPr>
          <w:rFonts w:cs="Arial"/>
          <w:sz w:val="22"/>
          <w:szCs w:val="24"/>
          <w:lang w:val="en-US"/>
        </w:rPr>
        <w:t>review of dispensing and error log</w:t>
      </w:r>
    </w:p>
    <w:p w14:paraId="21C6AF1B" w14:textId="77777777" w:rsidR="00146B03" w:rsidRPr="009B4B61" w:rsidRDefault="00146B03" w:rsidP="00141394">
      <w:pPr>
        <w:pStyle w:val="ListParagraph"/>
        <w:numPr>
          <w:ilvl w:val="0"/>
          <w:numId w:val="4"/>
        </w:numPr>
        <w:spacing w:after="120"/>
        <w:ind w:hanging="357"/>
        <w:contextualSpacing w:val="0"/>
        <w:rPr>
          <w:rFonts w:cs="Arial"/>
          <w:sz w:val="22"/>
          <w:szCs w:val="24"/>
          <w:lang w:val="en-US"/>
        </w:rPr>
      </w:pPr>
      <w:r w:rsidRPr="009B4B61">
        <w:rPr>
          <w:rFonts w:cs="Arial"/>
          <w:sz w:val="22"/>
          <w:szCs w:val="24"/>
          <w:lang w:val="en-US"/>
        </w:rPr>
        <w:t>use of probing questions such as:</w:t>
      </w:r>
    </w:p>
    <w:p w14:paraId="5E385C2C" w14:textId="77777777" w:rsidR="00146B03" w:rsidRPr="009B4B61" w:rsidRDefault="00146B03" w:rsidP="00141394">
      <w:pPr>
        <w:pStyle w:val="ListParagraph"/>
        <w:numPr>
          <w:ilvl w:val="1"/>
          <w:numId w:val="4"/>
        </w:numPr>
        <w:spacing w:after="120"/>
        <w:ind w:hanging="357"/>
        <w:contextualSpacing w:val="0"/>
        <w:rPr>
          <w:rFonts w:cs="Arial"/>
          <w:sz w:val="22"/>
          <w:szCs w:val="24"/>
          <w:lang w:val="en-US"/>
        </w:rPr>
      </w:pPr>
      <w:r w:rsidRPr="009B4B61">
        <w:rPr>
          <w:rFonts w:cs="Arial"/>
          <w:sz w:val="22"/>
          <w:szCs w:val="24"/>
          <w:lang w:val="en-US"/>
        </w:rPr>
        <w:t>where to find legal requirements</w:t>
      </w:r>
    </w:p>
    <w:p w14:paraId="3334FB1F" w14:textId="77777777" w:rsidR="00146B03" w:rsidRPr="009B4B61" w:rsidRDefault="00146B03" w:rsidP="00141394">
      <w:pPr>
        <w:pStyle w:val="ListParagraph"/>
        <w:numPr>
          <w:ilvl w:val="1"/>
          <w:numId w:val="4"/>
        </w:numPr>
        <w:spacing w:after="120"/>
        <w:ind w:hanging="357"/>
        <w:contextualSpacing w:val="0"/>
        <w:rPr>
          <w:rFonts w:cs="Arial"/>
          <w:sz w:val="22"/>
          <w:szCs w:val="24"/>
          <w:lang w:val="en-US"/>
        </w:rPr>
      </w:pPr>
      <w:r w:rsidRPr="009B4B61">
        <w:rPr>
          <w:rFonts w:cs="Arial"/>
          <w:sz w:val="22"/>
          <w:szCs w:val="24"/>
          <w:lang w:val="en-US"/>
        </w:rPr>
        <w:t>what should be considered when confirming the safety and appropriateness of prescribed medicines</w:t>
      </w:r>
    </w:p>
    <w:p w14:paraId="1292A6C3" w14:textId="77777777" w:rsidR="00146B03" w:rsidRPr="009B4B61" w:rsidRDefault="00146B03" w:rsidP="00141394">
      <w:pPr>
        <w:pStyle w:val="ListParagraph"/>
        <w:numPr>
          <w:ilvl w:val="0"/>
          <w:numId w:val="4"/>
        </w:numPr>
        <w:spacing w:after="120"/>
        <w:ind w:hanging="357"/>
        <w:contextualSpacing w:val="0"/>
        <w:rPr>
          <w:rFonts w:cs="Arial"/>
          <w:sz w:val="22"/>
          <w:szCs w:val="24"/>
          <w:lang w:val="en-US"/>
        </w:rPr>
      </w:pPr>
      <w:r w:rsidRPr="009B4B61">
        <w:rPr>
          <w:rFonts w:cs="Arial"/>
          <w:sz w:val="22"/>
          <w:szCs w:val="24"/>
          <w:lang w:val="en-US"/>
        </w:rPr>
        <w:t>evaluation of intern’s understanding of risks:</w:t>
      </w:r>
    </w:p>
    <w:p w14:paraId="1F1439CB" w14:textId="77777777" w:rsidR="00146B03" w:rsidRPr="009B4B61" w:rsidRDefault="00146B03" w:rsidP="00141394">
      <w:pPr>
        <w:pStyle w:val="ListParagraph"/>
        <w:numPr>
          <w:ilvl w:val="1"/>
          <w:numId w:val="4"/>
        </w:numPr>
        <w:spacing w:after="120"/>
        <w:ind w:hanging="357"/>
        <w:contextualSpacing w:val="0"/>
        <w:rPr>
          <w:rFonts w:cs="Arial"/>
          <w:sz w:val="22"/>
          <w:szCs w:val="24"/>
          <w:lang w:val="en-US"/>
        </w:rPr>
      </w:pPr>
      <w:r w:rsidRPr="009B4B61">
        <w:rPr>
          <w:rFonts w:cs="Arial"/>
          <w:sz w:val="22"/>
          <w:szCs w:val="24"/>
          <w:lang w:val="en-US"/>
        </w:rPr>
        <w:t>key check points in the dispensing process</w:t>
      </w:r>
    </w:p>
    <w:p w14:paraId="65F9E800" w14:textId="77777777" w:rsidR="00146B03" w:rsidRPr="009B4B61" w:rsidRDefault="00146B03" w:rsidP="00141394">
      <w:pPr>
        <w:pStyle w:val="ListParagraph"/>
        <w:numPr>
          <w:ilvl w:val="1"/>
          <w:numId w:val="4"/>
        </w:numPr>
        <w:spacing w:after="120"/>
        <w:ind w:hanging="357"/>
        <w:contextualSpacing w:val="0"/>
        <w:rPr>
          <w:rFonts w:cs="Arial"/>
          <w:sz w:val="22"/>
          <w:szCs w:val="24"/>
          <w:lang w:val="en-US"/>
        </w:rPr>
      </w:pPr>
      <w:r w:rsidRPr="009B4B61">
        <w:rPr>
          <w:rFonts w:cs="Arial"/>
          <w:sz w:val="22"/>
          <w:szCs w:val="24"/>
          <w:lang w:val="en-US"/>
        </w:rPr>
        <w:t xml:space="preserve">risks of failure to consider patient-specific and medication-related factors </w:t>
      </w:r>
    </w:p>
    <w:p w14:paraId="3F463E3D" w14:textId="77777777" w:rsidR="00146B03" w:rsidRPr="009B4B61" w:rsidRDefault="00146B03" w:rsidP="00141394">
      <w:pPr>
        <w:pStyle w:val="ListParagraph"/>
        <w:numPr>
          <w:ilvl w:val="1"/>
          <w:numId w:val="4"/>
        </w:numPr>
        <w:spacing w:after="120"/>
        <w:ind w:hanging="357"/>
        <w:contextualSpacing w:val="0"/>
        <w:rPr>
          <w:rFonts w:cs="Arial"/>
          <w:sz w:val="22"/>
          <w:szCs w:val="24"/>
          <w:lang w:val="en-US"/>
        </w:rPr>
      </w:pPr>
      <w:r w:rsidRPr="009B4B61">
        <w:rPr>
          <w:rFonts w:cs="Arial"/>
          <w:sz w:val="22"/>
          <w:szCs w:val="24"/>
          <w:lang w:val="en-US"/>
        </w:rPr>
        <w:t>intern’s possible “blind spots”</w:t>
      </w:r>
    </w:p>
    <w:p w14:paraId="27C6BC3E" w14:textId="6C921D5D" w:rsidR="00E361C4" w:rsidRPr="009B4B61" w:rsidRDefault="00146B03" w:rsidP="00141394">
      <w:pPr>
        <w:pStyle w:val="ListParagraph"/>
        <w:numPr>
          <w:ilvl w:val="0"/>
          <w:numId w:val="4"/>
        </w:numPr>
        <w:spacing w:after="120"/>
        <w:ind w:hanging="357"/>
        <w:contextualSpacing w:val="0"/>
        <w:rPr>
          <w:rFonts w:cs="Arial"/>
          <w:sz w:val="22"/>
          <w:szCs w:val="24"/>
          <w:lang w:val="en-US"/>
        </w:rPr>
      </w:pPr>
      <w:r w:rsidRPr="009B4B61">
        <w:rPr>
          <w:rFonts w:cs="Arial"/>
          <w:sz w:val="22"/>
          <w:szCs w:val="24"/>
          <w:lang w:val="en-US"/>
        </w:rPr>
        <w:t>use of “what-if” questions such as:</w:t>
      </w:r>
      <w:r w:rsidR="007250C4" w:rsidRPr="009B4B61">
        <w:rPr>
          <w:rFonts w:cs="Arial"/>
          <w:sz w:val="22"/>
          <w:szCs w:val="24"/>
          <w:lang w:val="en-US"/>
        </w:rPr>
        <w:t xml:space="preserve"> </w:t>
      </w:r>
    </w:p>
    <w:p w14:paraId="21DDFF19" w14:textId="34705EF1" w:rsidR="00E361C4" w:rsidRPr="009B4B61" w:rsidRDefault="00146B03" w:rsidP="00141394">
      <w:pPr>
        <w:pStyle w:val="ListParagraph"/>
        <w:numPr>
          <w:ilvl w:val="1"/>
          <w:numId w:val="4"/>
        </w:numPr>
        <w:spacing w:after="120"/>
        <w:ind w:hanging="357"/>
        <w:contextualSpacing w:val="0"/>
        <w:rPr>
          <w:rFonts w:cs="Arial"/>
          <w:sz w:val="22"/>
          <w:szCs w:val="24"/>
          <w:lang w:val="en-US"/>
        </w:rPr>
      </w:pPr>
      <w:r w:rsidRPr="009B4B61">
        <w:rPr>
          <w:rFonts w:cs="Arial"/>
          <w:sz w:val="22"/>
          <w:szCs w:val="24"/>
          <w:lang w:val="en-US"/>
        </w:rPr>
        <w:t xml:space="preserve">unable to read prescription </w:t>
      </w:r>
    </w:p>
    <w:p w14:paraId="097237A2" w14:textId="0F5FE243" w:rsidR="00E361C4" w:rsidRPr="009B4B61" w:rsidRDefault="00146B03" w:rsidP="00141394">
      <w:pPr>
        <w:pStyle w:val="ListParagraph"/>
        <w:numPr>
          <w:ilvl w:val="1"/>
          <w:numId w:val="4"/>
        </w:numPr>
        <w:spacing w:after="120"/>
        <w:ind w:hanging="357"/>
        <w:contextualSpacing w:val="0"/>
        <w:rPr>
          <w:rFonts w:cs="Arial"/>
          <w:sz w:val="22"/>
          <w:szCs w:val="24"/>
          <w:lang w:val="en-US"/>
        </w:rPr>
      </w:pPr>
      <w:r w:rsidRPr="009B4B61">
        <w:rPr>
          <w:rFonts w:cs="Arial"/>
          <w:sz w:val="22"/>
          <w:szCs w:val="24"/>
          <w:lang w:val="en-US"/>
        </w:rPr>
        <w:t>unable to contact prescriber for clarification</w:t>
      </w:r>
    </w:p>
    <w:p w14:paraId="1EB24927" w14:textId="77777777" w:rsidR="00146B03" w:rsidRPr="009B4B61" w:rsidRDefault="00146B03" w:rsidP="00141394">
      <w:pPr>
        <w:pStyle w:val="ListParagraph"/>
        <w:numPr>
          <w:ilvl w:val="1"/>
          <w:numId w:val="4"/>
        </w:numPr>
        <w:spacing w:after="120"/>
        <w:ind w:hanging="357"/>
        <w:contextualSpacing w:val="0"/>
        <w:rPr>
          <w:rFonts w:cs="Arial"/>
          <w:sz w:val="22"/>
          <w:szCs w:val="24"/>
          <w:lang w:val="en-US"/>
        </w:rPr>
      </w:pPr>
      <w:r w:rsidRPr="009B4B61">
        <w:rPr>
          <w:rFonts w:cs="Arial"/>
          <w:sz w:val="22"/>
          <w:szCs w:val="24"/>
          <w:lang w:val="en-US"/>
        </w:rPr>
        <w:t xml:space="preserve">pressure from patient </w:t>
      </w:r>
    </w:p>
    <w:p w14:paraId="38AD1A76" w14:textId="77777777" w:rsidR="00146B03" w:rsidRPr="009B4B61" w:rsidRDefault="00146B03" w:rsidP="00141394">
      <w:pPr>
        <w:pStyle w:val="ListParagraph"/>
        <w:numPr>
          <w:ilvl w:val="1"/>
          <w:numId w:val="4"/>
        </w:numPr>
        <w:spacing w:after="120"/>
        <w:ind w:hanging="357"/>
        <w:contextualSpacing w:val="0"/>
        <w:rPr>
          <w:rFonts w:cs="Arial"/>
          <w:sz w:val="22"/>
          <w:szCs w:val="24"/>
          <w:lang w:val="en-US"/>
        </w:rPr>
      </w:pPr>
      <w:r w:rsidRPr="009B4B61">
        <w:rPr>
          <w:rFonts w:cs="Arial"/>
          <w:sz w:val="22"/>
          <w:szCs w:val="24"/>
          <w:lang w:val="en-US"/>
        </w:rPr>
        <w:t>invalid prescription presented</w:t>
      </w:r>
    </w:p>
    <w:p w14:paraId="35476FF7" w14:textId="2183910F" w:rsidR="00146B03" w:rsidRPr="009B4B61" w:rsidRDefault="00146B03" w:rsidP="00141394">
      <w:pPr>
        <w:pStyle w:val="ListParagraph"/>
        <w:numPr>
          <w:ilvl w:val="1"/>
          <w:numId w:val="4"/>
        </w:numPr>
        <w:spacing w:after="120"/>
        <w:ind w:hanging="357"/>
        <w:contextualSpacing w:val="0"/>
        <w:rPr>
          <w:rFonts w:cs="Arial"/>
          <w:sz w:val="22"/>
          <w:szCs w:val="24"/>
          <w:lang w:val="en-US"/>
        </w:rPr>
      </w:pPr>
      <w:r w:rsidRPr="009B4B61">
        <w:rPr>
          <w:rFonts w:cs="Arial"/>
          <w:sz w:val="22"/>
          <w:szCs w:val="24"/>
          <w:lang w:val="en-US"/>
        </w:rPr>
        <w:t>possible forgery presented</w:t>
      </w:r>
    </w:p>
    <w:p w14:paraId="4EE6F16C" w14:textId="4F7E524D" w:rsidR="00146B03" w:rsidRPr="009B4B61" w:rsidRDefault="00146B03" w:rsidP="00146B03">
      <w:pPr>
        <w:pStyle w:val="ListParagraph"/>
        <w:numPr>
          <w:ilvl w:val="1"/>
          <w:numId w:val="4"/>
        </w:numPr>
        <w:spacing w:after="120"/>
        <w:ind w:hanging="357"/>
        <w:contextualSpacing w:val="0"/>
        <w:rPr>
          <w:rFonts w:cs="Arial"/>
          <w:sz w:val="22"/>
          <w:szCs w:val="24"/>
          <w:lang w:val="en-US"/>
        </w:rPr>
      </w:pPr>
      <w:r w:rsidRPr="009B4B61">
        <w:rPr>
          <w:rFonts w:cs="Arial"/>
          <w:sz w:val="22"/>
          <w:szCs w:val="24"/>
          <w:lang w:val="en-US"/>
        </w:rPr>
        <w:t>not therapeutically safe or appropriate</w:t>
      </w:r>
    </w:p>
    <w:p w14:paraId="26C85001" w14:textId="26C0BE50" w:rsidR="00A71D87" w:rsidRPr="009B4B61" w:rsidRDefault="00BC6835" w:rsidP="00A71D87">
      <w:pPr>
        <w:spacing w:beforeLines="120" w:before="288" w:afterLines="120" w:after="288" w:line="276" w:lineRule="auto"/>
        <w:rPr>
          <w:rFonts w:ascii="Arial" w:hAnsi="Arial" w:cs="Arial"/>
          <w:lang w:val="en-US"/>
        </w:rPr>
      </w:pPr>
      <w:r w:rsidRPr="009B4B61">
        <w:rPr>
          <w:rFonts w:ascii="Arial" w:hAnsi="Arial" w:cs="Arial"/>
          <w:lang w:val="en-US"/>
        </w:rPr>
        <w:lastRenderedPageBreak/>
        <w:t xml:space="preserve">Supervisor feedback following these discussions </w:t>
      </w:r>
      <w:r w:rsidR="00BA2B90" w:rsidRPr="009B4B61">
        <w:rPr>
          <w:rFonts w:ascii="Arial" w:hAnsi="Arial" w:cs="Arial"/>
          <w:lang w:val="en-US"/>
        </w:rPr>
        <w:t>should be recorded in the</w:t>
      </w:r>
      <w:r w:rsidR="008B37DA" w:rsidRPr="009B4B61">
        <w:rPr>
          <w:rFonts w:ascii="Arial" w:hAnsi="Arial" w:cs="Arial"/>
          <w:lang w:val="en-US"/>
        </w:rPr>
        <w:t xml:space="preserve"> </w:t>
      </w:r>
      <w:r w:rsidR="006C51B3" w:rsidRPr="009B4B61">
        <w:rPr>
          <w:rFonts w:ascii="Arial" w:hAnsi="Arial" w:cs="Arial"/>
          <w:i/>
          <w:iCs/>
          <w:lang w:val="en-US"/>
        </w:rPr>
        <w:t xml:space="preserve">Assessment of EPA- 1 </w:t>
      </w:r>
      <w:r w:rsidR="00772E68" w:rsidRPr="009B4B61">
        <w:rPr>
          <w:rFonts w:ascii="Arial" w:hAnsi="Arial" w:cs="Arial"/>
          <w:i/>
          <w:iCs/>
          <w:lang w:val="en-US"/>
        </w:rPr>
        <w:t xml:space="preserve">Dispensing medicines </w:t>
      </w:r>
      <w:r w:rsidR="00362297" w:rsidRPr="009B4B61">
        <w:rPr>
          <w:rFonts w:ascii="Arial" w:hAnsi="Arial" w:cs="Arial"/>
          <w:i/>
          <w:iCs/>
          <w:lang w:val="en-US"/>
        </w:rPr>
        <w:t>f</w:t>
      </w:r>
      <w:r w:rsidR="00772E68" w:rsidRPr="009B4B61">
        <w:rPr>
          <w:rFonts w:ascii="Arial" w:hAnsi="Arial" w:cs="Arial"/>
          <w:i/>
          <w:iCs/>
          <w:lang w:val="en-US"/>
        </w:rPr>
        <w:t>orm</w:t>
      </w:r>
      <w:r w:rsidR="00772E68" w:rsidRPr="009B4B61">
        <w:rPr>
          <w:rFonts w:ascii="Arial" w:hAnsi="Arial" w:cs="Arial"/>
          <w:lang w:val="en-US"/>
        </w:rPr>
        <w:t xml:space="preserve">. </w:t>
      </w:r>
      <w:r w:rsidR="00A71D87" w:rsidRPr="009B4B61">
        <w:rPr>
          <w:rFonts w:ascii="Arial" w:hAnsi="Arial" w:cs="Arial"/>
          <w:lang w:val="en-US"/>
        </w:rPr>
        <w:t xml:space="preserve">Feedback should be simple and </w:t>
      </w:r>
      <w:r w:rsidR="00EF1D5C" w:rsidRPr="009B4B61">
        <w:rPr>
          <w:rFonts w:ascii="Arial" w:hAnsi="Arial" w:cs="Arial"/>
          <w:lang w:val="en-US"/>
        </w:rPr>
        <w:t>concise</w:t>
      </w:r>
      <w:r w:rsidR="00A71D87" w:rsidRPr="009B4B61">
        <w:rPr>
          <w:rFonts w:ascii="Arial" w:hAnsi="Arial" w:cs="Arial"/>
          <w:lang w:val="en-US"/>
        </w:rPr>
        <w:t xml:space="preserve"> and </w:t>
      </w:r>
      <w:r w:rsidR="0074724B" w:rsidRPr="009B4B61">
        <w:rPr>
          <w:rFonts w:ascii="Arial" w:hAnsi="Arial" w:cs="Arial"/>
          <w:lang w:val="en-US"/>
        </w:rPr>
        <w:t xml:space="preserve">can be </w:t>
      </w:r>
      <w:r w:rsidR="00A71D87" w:rsidRPr="009B4B61">
        <w:rPr>
          <w:rFonts w:ascii="Arial" w:hAnsi="Arial" w:cs="Arial"/>
          <w:lang w:val="en-US"/>
        </w:rPr>
        <w:t xml:space="preserve">documented using the KEEP, START, STOP </w:t>
      </w:r>
      <w:r w:rsidR="00C06C2F" w:rsidRPr="009B4B61">
        <w:rPr>
          <w:rFonts w:ascii="Arial" w:hAnsi="Arial" w:cs="Arial"/>
          <w:lang w:val="en-US"/>
        </w:rPr>
        <w:t>approach to feedback</w:t>
      </w:r>
      <w:r w:rsidR="00A71D87" w:rsidRPr="009B4B61">
        <w:rPr>
          <w:rFonts w:ascii="Arial" w:hAnsi="Arial" w:cs="Arial"/>
          <w:lang w:val="en-US"/>
        </w:rPr>
        <w:t xml:space="preserve">. This </w:t>
      </w:r>
      <w:r w:rsidR="004965EA" w:rsidRPr="009B4B61">
        <w:rPr>
          <w:rFonts w:ascii="Arial" w:hAnsi="Arial" w:cs="Arial"/>
          <w:lang w:val="en-US"/>
        </w:rPr>
        <w:t xml:space="preserve">is a useful framework for </w:t>
      </w:r>
      <w:r w:rsidR="00277883" w:rsidRPr="009B4B61">
        <w:rPr>
          <w:rFonts w:ascii="Arial" w:hAnsi="Arial" w:cs="Arial"/>
          <w:lang w:val="en-US"/>
        </w:rPr>
        <w:t xml:space="preserve">receiving and </w:t>
      </w:r>
      <w:r w:rsidR="004965EA" w:rsidRPr="009B4B61">
        <w:rPr>
          <w:rFonts w:ascii="Arial" w:hAnsi="Arial" w:cs="Arial"/>
          <w:lang w:val="en-US"/>
        </w:rPr>
        <w:t>delivering feedback</w:t>
      </w:r>
      <w:r w:rsidR="00EB55A3" w:rsidRPr="009B4B61">
        <w:rPr>
          <w:rFonts w:ascii="Arial" w:hAnsi="Arial" w:cs="Arial"/>
          <w:lang w:val="en-US"/>
        </w:rPr>
        <w:t xml:space="preserve"> </w:t>
      </w:r>
      <w:r w:rsidR="00B70F39" w:rsidRPr="009B4B61">
        <w:rPr>
          <w:rFonts w:ascii="Arial" w:hAnsi="Arial" w:cs="Arial"/>
          <w:lang w:val="en-US"/>
        </w:rPr>
        <w:t>in three sections</w:t>
      </w:r>
      <w:r w:rsidR="00277883" w:rsidRPr="009B4B61">
        <w:rPr>
          <w:rFonts w:ascii="Arial" w:hAnsi="Arial" w:cs="Arial"/>
          <w:lang w:val="en-US"/>
        </w:rPr>
        <w:t>.</w:t>
      </w:r>
      <w:r w:rsidR="00A71D87" w:rsidRPr="009B4B61">
        <w:rPr>
          <w:rFonts w:ascii="Arial" w:hAnsi="Arial" w:cs="Arial"/>
          <w:lang w:val="en-US"/>
        </w:rPr>
        <w:t xml:space="preserve"> </w:t>
      </w:r>
      <w:r w:rsidR="007F3D95" w:rsidRPr="009B4B61">
        <w:rPr>
          <w:rFonts w:ascii="Arial" w:hAnsi="Arial" w:cs="Arial"/>
          <w:lang w:val="en-US"/>
        </w:rPr>
        <w:t>S</w:t>
      </w:r>
      <w:r w:rsidR="00A71D87" w:rsidRPr="009B4B61">
        <w:rPr>
          <w:rFonts w:ascii="Arial" w:hAnsi="Arial" w:cs="Arial"/>
          <w:lang w:val="en-US"/>
        </w:rPr>
        <w:t xml:space="preserve">upervisors </w:t>
      </w:r>
      <w:r w:rsidR="007F3D95" w:rsidRPr="009B4B61">
        <w:rPr>
          <w:rFonts w:ascii="Arial" w:hAnsi="Arial" w:cs="Arial"/>
          <w:lang w:val="en-US"/>
        </w:rPr>
        <w:t xml:space="preserve">may find it beneficial </w:t>
      </w:r>
      <w:r w:rsidR="00A71D87" w:rsidRPr="009B4B61">
        <w:rPr>
          <w:rFonts w:ascii="Arial" w:hAnsi="Arial" w:cs="Arial"/>
          <w:lang w:val="en-US"/>
        </w:rPr>
        <w:t xml:space="preserve">to </w:t>
      </w:r>
      <w:r w:rsidR="009E29A1" w:rsidRPr="009B4B61">
        <w:rPr>
          <w:rFonts w:ascii="Arial" w:hAnsi="Arial" w:cs="Arial"/>
          <w:lang w:val="en-US"/>
        </w:rPr>
        <w:t>approach</w:t>
      </w:r>
      <w:r w:rsidR="00A71D87" w:rsidRPr="009B4B61">
        <w:rPr>
          <w:rFonts w:ascii="Arial" w:hAnsi="Arial" w:cs="Arial"/>
          <w:lang w:val="en-US"/>
        </w:rPr>
        <w:t xml:space="preserve"> feedback </w:t>
      </w:r>
      <w:r w:rsidR="009E29A1" w:rsidRPr="009B4B61">
        <w:rPr>
          <w:rFonts w:ascii="Arial" w:hAnsi="Arial" w:cs="Arial"/>
          <w:lang w:val="en-US"/>
        </w:rPr>
        <w:t>by</w:t>
      </w:r>
      <w:r w:rsidR="00A71D87" w:rsidRPr="009B4B61">
        <w:rPr>
          <w:rFonts w:ascii="Arial" w:hAnsi="Arial" w:cs="Arial"/>
          <w:lang w:val="en-US"/>
        </w:rPr>
        <w:t xml:space="preserve"> responding to the following three questions.</w:t>
      </w:r>
    </w:p>
    <w:p w14:paraId="6DB1FA8C" w14:textId="77777777" w:rsidR="00A71D87" w:rsidRPr="009B4B61" w:rsidRDefault="00A71D87" w:rsidP="00A71D87">
      <w:pPr>
        <w:pStyle w:val="ListParagraph"/>
        <w:numPr>
          <w:ilvl w:val="0"/>
          <w:numId w:val="9"/>
        </w:numPr>
        <w:spacing w:beforeLines="120" w:before="288" w:afterLines="120" w:after="288"/>
        <w:rPr>
          <w:rFonts w:cs="Arial"/>
          <w:sz w:val="22"/>
          <w:lang w:val="en-US"/>
        </w:rPr>
      </w:pPr>
      <w:r w:rsidRPr="009B4B61">
        <w:rPr>
          <w:rFonts w:cs="Arial"/>
          <w:sz w:val="22"/>
          <w:lang w:val="en-US"/>
        </w:rPr>
        <w:t>What should the Intern KEEP doing?</w:t>
      </w:r>
    </w:p>
    <w:p w14:paraId="5FE5B1F0" w14:textId="77777777" w:rsidR="00A71D87" w:rsidRPr="009B4B61" w:rsidRDefault="00A71D87" w:rsidP="00A71D87">
      <w:pPr>
        <w:pStyle w:val="ListParagraph"/>
        <w:numPr>
          <w:ilvl w:val="0"/>
          <w:numId w:val="9"/>
        </w:numPr>
        <w:spacing w:beforeLines="120" w:before="288" w:afterLines="120" w:after="288"/>
        <w:rPr>
          <w:rFonts w:cs="Arial"/>
          <w:sz w:val="22"/>
          <w:lang w:val="en-US"/>
        </w:rPr>
      </w:pPr>
      <w:r w:rsidRPr="009B4B61">
        <w:rPr>
          <w:rFonts w:cs="Arial"/>
          <w:sz w:val="22"/>
          <w:lang w:val="en-US"/>
        </w:rPr>
        <w:t>What should the intern START doing?</w:t>
      </w:r>
    </w:p>
    <w:p w14:paraId="09E81F61" w14:textId="77777777" w:rsidR="00A71D87" w:rsidRPr="009B4B61" w:rsidRDefault="00A71D87" w:rsidP="00A71D87">
      <w:pPr>
        <w:pStyle w:val="ListParagraph"/>
        <w:numPr>
          <w:ilvl w:val="0"/>
          <w:numId w:val="9"/>
        </w:numPr>
        <w:spacing w:beforeLines="120" w:before="288" w:afterLines="120" w:after="288"/>
        <w:rPr>
          <w:rFonts w:cs="Arial"/>
          <w:sz w:val="22"/>
          <w:lang w:val="en-US"/>
        </w:rPr>
      </w:pPr>
      <w:r w:rsidRPr="009B4B61">
        <w:rPr>
          <w:rFonts w:cs="Arial"/>
          <w:sz w:val="22"/>
          <w:lang w:val="en-US"/>
        </w:rPr>
        <w:t>What should the intern STOP doing?</w:t>
      </w:r>
    </w:p>
    <w:p w14:paraId="2FBAB380" w14:textId="20C4B0E0" w:rsidR="00E90F86" w:rsidRPr="00FB4B4B" w:rsidRDefault="00E90F86" w:rsidP="00434544">
      <w:pPr>
        <w:pStyle w:val="Heading1"/>
        <w:rPr>
          <w:rFonts w:ascii="Arial" w:hAnsi="Arial" w:cs="Arial"/>
        </w:rPr>
      </w:pPr>
      <w:bookmarkStart w:id="34" w:name="_Toc153269073"/>
      <w:r w:rsidRPr="00FB4B4B">
        <w:rPr>
          <w:rFonts w:ascii="Arial" w:hAnsi="Arial" w:cs="Arial"/>
        </w:rPr>
        <w:t>Entrustment Decisions</w:t>
      </w:r>
      <w:bookmarkEnd w:id="34"/>
    </w:p>
    <w:p w14:paraId="55C424F4" w14:textId="722F8B6A" w:rsidR="00282A37" w:rsidRPr="009B4B61" w:rsidRDefault="00B83161" w:rsidP="00282A37">
      <w:pPr>
        <w:spacing w:before="120" w:after="120" w:line="276" w:lineRule="auto"/>
        <w:rPr>
          <w:rStyle w:val="normaltextrun"/>
          <w:rFonts w:ascii="Arial" w:hAnsi="Arial" w:cs="Arial"/>
          <w:color w:val="000000"/>
          <w:sz w:val="20"/>
          <w:szCs w:val="20"/>
        </w:rPr>
      </w:pPr>
      <w:r w:rsidRPr="009B4B61">
        <w:rPr>
          <w:rFonts w:ascii="Arial" w:hAnsi="Arial" w:cs="Arial"/>
          <w:lang w:val="en-US"/>
        </w:rPr>
        <w:t xml:space="preserve">Entrustment decisions are NOT a rating of the intern’s performance. Entrustment involves making a holistic decision about the level of supervision the intern will need to continue to practice based on triangulation of all the information gathered about the intern’s capability to safely and effectively dispense. This information is based on the supervisor’s professional judgement </w:t>
      </w:r>
      <w:r w:rsidR="00114405" w:rsidRPr="009B4B61">
        <w:rPr>
          <w:rFonts w:ascii="Arial" w:hAnsi="Arial" w:cs="Arial"/>
          <w:lang w:val="en-US"/>
        </w:rPr>
        <w:t xml:space="preserve">and is informed by the </w:t>
      </w:r>
      <w:r w:rsidRPr="009B4B61">
        <w:rPr>
          <w:rFonts w:ascii="Arial" w:hAnsi="Arial" w:cs="Arial"/>
          <w:lang w:val="en-US"/>
        </w:rPr>
        <w:t xml:space="preserve">SPO(s), review of dispensing and error logs, intern reflection and the </w:t>
      </w:r>
      <w:r w:rsidR="00114405" w:rsidRPr="009B4B61">
        <w:rPr>
          <w:rFonts w:ascii="Arial" w:hAnsi="Arial" w:cs="Arial"/>
          <w:lang w:val="en-US"/>
        </w:rPr>
        <w:t>entrustment/</w:t>
      </w:r>
      <w:r w:rsidRPr="009B4B61">
        <w:rPr>
          <w:rFonts w:ascii="Arial" w:hAnsi="Arial" w:cs="Arial"/>
          <w:lang w:val="en-US"/>
        </w:rPr>
        <w:t xml:space="preserve">feedback discussions. Simply put, an entrustment decision answers the question “What level of supervision will this intern require going forward, based on what I have gathered about their performance and abilities?” </w:t>
      </w:r>
      <w:r w:rsidR="00647522" w:rsidRPr="009B4B61">
        <w:rPr>
          <w:rStyle w:val="normaltextrun"/>
          <w:rFonts w:ascii="Arial" w:hAnsi="Arial" w:cs="Arial"/>
          <w:color w:val="000000"/>
          <w:sz w:val="20"/>
          <w:szCs w:val="20"/>
        </w:rPr>
        <w:t xml:space="preserve"> </w:t>
      </w:r>
    </w:p>
    <w:p w14:paraId="3B2D6D81" w14:textId="6A77C774" w:rsidR="00282A37" w:rsidRPr="009B4B61" w:rsidRDefault="00343621" w:rsidP="00282A37">
      <w:pPr>
        <w:spacing w:before="120" w:after="120" w:line="276" w:lineRule="auto"/>
        <w:rPr>
          <w:rFonts w:ascii="Arial" w:hAnsi="Arial" w:cs="Arial"/>
          <w:lang w:val="en-US"/>
        </w:rPr>
      </w:pPr>
      <w:r w:rsidRPr="009B4B61">
        <w:rPr>
          <w:rFonts w:ascii="Arial" w:hAnsi="Arial" w:cs="Arial"/>
          <w:lang w:val="en-US"/>
        </w:rPr>
        <w:t>For this EPA, c</w:t>
      </w:r>
      <w:r w:rsidR="00282A37" w:rsidRPr="009B4B61">
        <w:rPr>
          <w:rFonts w:ascii="Arial" w:hAnsi="Arial" w:cs="Arial"/>
          <w:lang w:val="en-US"/>
        </w:rPr>
        <w:t>ompetency to safely and appropriately dispense medicines will be deemed to have been achieved when the Intern can be entrusted at Level 4.</w:t>
      </w:r>
    </w:p>
    <w:p w14:paraId="51B15A4F" w14:textId="67A3D140" w:rsidR="00557AE5" w:rsidRPr="00FB4B4B" w:rsidRDefault="00557AE5" w:rsidP="005E2288">
      <w:pPr>
        <w:pStyle w:val="Heading2"/>
        <w:spacing w:after="0"/>
        <w:rPr>
          <w:rFonts w:ascii="Arial" w:hAnsi="Arial" w:cs="Arial"/>
          <w:lang w:val="en-US"/>
        </w:rPr>
      </w:pPr>
      <w:bookmarkStart w:id="35" w:name="_Toc153269074"/>
      <w:r w:rsidRPr="00FB4B4B">
        <w:rPr>
          <w:rFonts w:ascii="Arial" w:hAnsi="Arial" w:cs="Arial"/>
          <w:lang w:val="en-US"/>
        </w:rPr>
        <w:t>Ad</w:t>
      </w:r>
      <w:r w:rsidR="00C55BEE" w:rsidRPr="00FB4B4B">
        <w:rPr>
          <w:rFonts w:ascii="Arial" w:hAnsi="Arial" w:cs="Arial"/>
          <w:lang w:val="en-US"/>
        </w:rPr>
        <w:t xml:space="preserve"> </w:t>
      </w:r>
      <w:r w:rsidRPr="00FB4B4B">
        <w:rPr>
          <w:rFonts w:ascii="Arial" w:hAnsi="Arial" w:cs="Arial"/>
          <w:lang w:val="en-US"/>
        </w:rPr>
        <w:t>hoc entrustment decisions</w:t>
      </w:r>
      <w:bookmarkEnd w:id="35"/>
    </w:p>
    <w:p w14:paraId="2433D1C0" w14:textId="15875531" w:rsidR="00557AE5" w:rsidRPr="009B4B61" w:rsidRDefault="00557AE5" w:rsidP="00557AE5">
      <w:pPr>
        <w:spacing w:beforeLines="120" w:before="288" w:afterLines="120" w:after="288" w:line="276" w:lineRule="auto"/>
        <w:rPr>
          <w:rFonts w:ascii="Arial" w:hAnsi="Arial" w:cs="Arial"/>
          <w:lang w:val="en-US"/>
        </w:rPr>
      </w:pPr>
      <w:r w:rsidRPr="009B4B61">
        <w:rPr>
          <w:rFonts w:ascii="Arial" w:hAnsi="Arial" w:cs="Arial"/>
          <w:lang w:val="en-US"/>
        </w:rPr>
        <w:t>An ad</w:t>
      </w:r>
      <w:r w:rsidR="00C55BEE" w:rsidRPr="009B4B61">
        <w:rPr>
          <w:rFonts w:ascii="Arial" w:hAnsi="Arial" w:cs="Arial"/>
          <w:lang w:val="en-US"/>
        </w:rPr>
        <w:t xml:space="preserve"> </w:t>
      </w:r>
      <w:r w:rsidRPr="009B4B61">
        <w:rPr>
          <w:rFonts w:ascii="Arial" w:hAnsi="Arial" w:cs="Arial"/>
          <w:lang w:val="en-US"/>
        </w:rPr>
        <w:t xml:space="preserve">hoc entrustment decision can form part of any SPO. The aim of an ad hoc entrustment decision should be to </w:t>
      </w:r>
      <w:r w:rsidR="007A785E" w:rsidRPr="009B4B61">
        <w:rPr>
          <w:rFonts w:ascii="Arial" w:hAnsi="Arial" w:cs="Arial"/>
          <w:lang w:val="en-US"/>
        </w:rPr>
        <w:t>provide</w:t>
      </w:r>
      <w:r w:rsidRPr="009B4B61">
        <w:rPr>
          <w:rFonts w:ascii="Arial" w:hAnsi="Arial" w:cs="Arial"/>
          <w:lang w:val="en-US"/>
        </w:rPr>
        <w:t xml:space="preserve"> the intern </w:t>
      </w:r>
      <w:r w:rsidR="007A785E" w:rsidRPr="009B4B61">
        <w:rPr>
          <w:rFonts w:ascii="Arial" w:hAnsi="Arial" w:cs="Arial"/>
          <w:lang w:val="en-US"/>
        </w:rPr>
        <w:t xml:space="preserve">with </w:t>
      </w:r>
      <w:r w:rsidRPr="009B4B61">
        <w:rPr>
          <w:rFonts w:ascii="Arial" w:hAnsi="Arial" w:cs="Arial"/>
          <w:lang w:val="en-US"/>
        </w:rPr>
        <w:t xml:space="preserve">a clear </w:t>
      </w:r>
      <w:r w:rsidR="007A785E" w:rsidRPr="009B4B61">
        <w:rPr>
          <w:rFonts w:ascii="Arial" w:hAnsi="Arial" w:cs="Arial"/>
          <w:lang w:val="en-US"/>
        </w:rPr>
        <w:t>understanding</w:t>
      </w:r>
      <w:r w:rsidRPr="009B4B61">
        <w:rPr>
          <w:rFonts w:ascii="Arial" w:hAnsi="Arial" w:cs="Arial"/>
          <w:lang w:val="en-US"/>
        </w:rPr>
        <w:t xml:space="preserve"> of where performance has been strong and </w:t>
      </w:r>
      <w:r w:rsidR="00114B68" w:rsidRPr="009B4B61">
        <w:rPr>
          <w:rFonts w:ascii="Arial" w:hAnsi="Arial" w:cs="Arial"/>
          <w:lang w:val="en-US"/>
        </w:rPr>
        <w:t xml:space="preserve">areas </w:t>
      </w:r>
      <w:r w:rsidRPr="009B4B61">
        <w:rPr>
          <w:rFonts w:ascii="Arial" w:hAnsi="Arial" w:cs="Arial"/>
          <w:lang w:val="en-US"/>
        </w:rPr>
        <w:t xml:space="preserve">where further improvement is necessary. Ad hoc </w:t>
      </w:r>
      <w:r w:rsidR="00213A0F" w:rsidRPr="009B4B61">
        <w:rPr>
          <w:rFonts w:ascii="Arial" w:hAnsi="Arial" w:cs="Arial"/>
          <w:lang w:val="en-US"/>
        </w:rPr>
        <w:t>e</w:t>
      </w:r>
      <w:r w:rsidRPr="009B4B61">
        <w:rPr>
          <w:rFonts w:ascii="Arial" w:hAnsi="Arial" w:cs="Arial"/>
          <w:lang w:val="en-US"/>
        </w:rPr>
        <w:t>ntrustment d</w:t>
      </w:r>
      <w:r w:rsidR="00213A0F" w:rsidRPr="009B4B61">
        <w:rPr>
          <w:rFonts w:ascii="Arial" w:hAnsi="Arial" w:cs="Arial"/>
          <w:lang w:val="en-US"/>
        </w:rPr>
        <w:t xml:space="preserve">ecisions </w:t>
      </w:r>
      <w:r w:rsidRPr="009B4B61">
        <w:rPr>
          <w:rFonts w:ascii="Arial" w:hAnsi="Arial" w:cs="Arial"/>
          <w:lang w:val="en-US"/>
        </w:rPr>
        <w:t>should form part of the overall evidence on which a summative entrustment decision is based.</w:t>
      </w:r>
    </w:p>
    <w:p w14:paraId="3CB8E636" w14:textId="7A518FD9" w:rsidR="00557AE5" w:rsidRPr="00FB4B4B" w:rsidRDefault="00557AE5" w:rsidP="005E2288">
      <w:pPr>
        <w:pStyle w:val="Heading2"/>
        <w:spacing w:after="0"/>
        <w:rPr>
          <w:rFonts w:ascii="Arial" w:hAnsi="Arial" w:cs="Arial"/>
          <w:lang w:val="en-US"/>
        </w:rPr>
      </w:pPr>
      <w:bookmarkStart w:id="36" w:name="_Toc153269075"/>
      <w:r w:rsidRPr="00FB4B4B">
        <w:rPr>
          <w:rFonts w:ascii="Arial" w:hAnsi="Arial" w:cs="Arial"/>
          <w:lang w:val="en-US"/>
        </w:rPr>
        <w:t>Summative entrustment decisions</w:t>
      </w:r>
      <w:bookmarkEnd w:id="36"/>
    </w:p>
    <w:p w14:paraId="7A0FC4AB" w14:textId="6B134266" w:rsidR="007D632D" w:rsidRPr="009B4B61" w:rsidRDefault="007D632D" w:rsidP="007D632D">
      <w:pPr>
        <w:spacing w:beforeLines="120" w:before="288" w:afterLines="120" w:after="288" w:line="276" w:lineRule="auto"/>
        <w:rPr>
          <w:rFonts w:ascii="Arial" w:hAnsi="Arial" w:cs="Arial"/>
          <w:lang w:val="en-US"/>
        </w:rPr>
      </w:pPr>
      <w:r w:rsidRPr="009B4B61">
        <w:rPr>
          <w:rFonts w:ascii="Arial" w:hAnsi="Arial" w:cs="Arial"/>
          <w:lang w:val="en-US"/>
        </w:rPr>
        <w:t xml:space="preserve">When either the intern or preceptor </w:t>
      </w:r>
      <w:r w:rsidR="001133F2" w:rsidRPr="009B4B61">
        <w:rPr>
          <w:rFonts w:ascii="Arial" w:hAnsi="Arial" w:cs="Arial"/>
          <w:lang w:val="en-US"/>
        </w:rPr>
        <w:t xml:space="preserve">believes </w:t>
      </w:r>
      <w:r w:rsidRPr="009B4B61">
        <w:rPr>
          <w:rFonts w:ascii="Arial" w:hAnsi="Arial" w:cs="Arial"/>
          <w:lang w:val="en-US"/>
        </w:rPr>
        <w:t xml:space="preserve">that the intern may be ready for </w:t>
      </w:r>
      <w:r w:rsidR="00043BB9" w:rsidRPr="009B4B61">
        <w:rPr>
          <w:rFonts w:ascii="Arial" w:hAnsi="Arial" w:cs="Arial"/>
          <w:lang w:val="en-US"/>
        </w:rPr>
        <w:t>assessment</w:t>
      </w:r>
      <w:r w:rsidRPr="009B4B61">
        <w:rPr>
          <w:rFonts w:ascii="Arial" w:hAnsi="Arial" w:cs="Arial"/>
          <w:lang w:val="en-US"/>
        </w:rPr>
        <w:t xml:space="preserve">, a </w:t>
      </w:r>
      <w:r w:rsidRPr="009B4B61">
        <w:rPr>
          <w:rFonts w:ascii="Arial" w:hAnsi="Arial" w:cs="Arial"/>
          <w:b/>
          <w:bCs/>
          <w:lang w:val="en-US"/>
        </w:rPr>
        <w:t>summative entrustment discussion</w:t>
      </w:r>
      <w:r w:rsidRPr="009B4B61">
        <w:rPr>
          <w:rFonts w:ascii="Arial" w:hAnsi="Arial" w:cs="Arial"/>
          <w:lang w:val="en-US"/>
        </w:rPr>
        <w:t xml:space="preserve"> may be held. </w:t>
      </w:r>
      <w:r w:rsidR="002A5ABA" w:rsidRPr="009B4B61">
        <w:rPr>
          <w:rFonts w:ascii="Arial" w:hAnsi="Arial" w:cs="Arial"/>
          <w:lang w:val="en-US"/>
        </w:rPr>
        <w:t xml:space="preserve">During </w:t>
      </w:r>
      <w:r w:rsidRPr="009B4B61">
        <w:rPr>
          <w:rFonts w:ascii="Arial" w:hAnsi="Arial" w:cs="Arial"/>
          <w:lang w:val="en-US"/>
        </w:rPr>
        <w:t xml:space="preserve">this discussion, </w:t>
      </w:r>
      <w:r w:rsidR="00844386" w:rsidRPr="009B4B61">
        <w:rPr>
          <w:rFonts w:ascii="Arial" w:hAnsi="Arial" w:cs="Arial"/>
          <w:lang w:val="en-US"/>
        </w:rPr>
        <w:t xml:space="preserve">prior </w:t>
      </w:r>
      <w:r w:rsidRPr="009B4B61">
        <w:rPr>
          <w:rFonts w:ascii="Arial" w:hAnsi="Arial" w:cs="Arial"/>
          <w:lang w:val="en-US"/>
        </w:rPr>
        <w:t xml:space="preserve">evidence from activities, feedback and </w:t>
      </w:r>
      <w:r w:rsidR="007A1DA5" w:rsidRPr="009B4B61">
        <w:rPr>
          <w:rFonts w:ascii="Arial" w:hAnsi="Arial" w:cs="Arial"/>
          <w:lang w:val="en-US"/>
        </w:rPr>
        <w:t xml:space="preserve">previous </w:t>
      </w:r>
      <w:r w:rsidRPr="009B4B61">
        <w:rPr>
          <w:rFonts w:ascii="Arial" w:hAnsi="Arial" w:cs="Arial"/>
          <w:lang w:val="en-US"/>
        </w:rPr>
        <w:t>discussions should be reviewed</w:t>
      </w:r>
      <w:r w:rsidR="00067B68" w:rsidRPr="009B4B61">
        <w:rPr>
          <w:rFonts w:ascii="Arial" w:hAnsi="Arial" w:cs="Arial"/>
          <w:lang w:val="en-US"/>
        </w:rPr>
        <w:t>. T</w:t>
      </w:r>
      <w:r w:rsidRPr="009B4B61">
        <w:rPr>
          <w:rFonts w:ascii="Arial" w:hAnsi="Arial" w:cs="Arial"/>
          <w:lang w:val="en-US"/>
        </w:rPr>
        <w:t xml:space="preserve">he preceptor should </w:t>
      </w:r>
      <w:r w:rsidR="00067B68" w:rsidRPr="009B4B61">
        <w:rPr>
          <w:rFonts w:ascii="Arial" w:hAnsi="Arial" w:cs="Arial"/>
          <w:lang w:val="en-US"/>
        </w:rPr>
        <w:t>also pose</w:t>
      </w:r>
      <w:r w:rsidRPr="009B4B61">
        <w:rPr>
          <w:rFonts w:ascii="Arial" w:hAnsi="Arial" w:cs="Arial"/>
          <w:lang w:val="en-US"/>
        </w:rPr>
        <w:t xml:space="preserve"> additional questions until such time as a decision in </w:t>
      </w:r>
      <w:proofErr w:type="spellStart"/>
      <w:r w:rsidRPr="009B4B61">
        <w:rPr>
          <w:rFonts w:ascii="Arial" w:hAnsi="Arial" w:cs="Arial"/>
          <w:lang w:val="en-US"/>
        </w:rPr>
        <w:t>favour</w:t>
      </w:r>
      <w:proofErr w:type="spellEnd"/>
      <w:r w:rsidR="002C4EC4" w:rsidRPr="009B4B61">
        <w:rPr>
          <w:rFonts w:ascii="Arial" w:hAnsi="Arial" w:cs="Arial"/>
          <w:lang w:val="en-US"/>
        </w:rPr>
        <w:t xml:space="preserve"> (or not)</w:t>
      </w:r>
      <w:r w:rsidRPr="009B4B61">
        <w:rPr>
          <w:rFonts w:ascii="Arial" w:hAnsi="Arial" w:cs="Arial"/>
          <w:lang w:val="en-US"/>
        </w:rPr>
        <w:t xml:space="preserve"> of </w:t>
      </w:r>
      <w:r w:rsidR="00C610D4" w:rsidRPr="009B4B61">
        <w:rPr>
          <w:rFonts w:ascii="Arial" w:hAnsi="Arial" w:cs="Arial"/>
          <w:lang w:val="en-US"/>
        </w:rPr>
        <w:t xml:space="preserve">entrusting the intern </w:t>
      </w:r>
      <w:r w:rsidRPr="009B4B61">
        <w:rPr>
          <w:rFonts w:ascii="Arial" w:hAnsi="Arial" w:cs="Arial"/>
          <w:lang w:val="en-US"/>
        </w:rPr>
        <w:t xml:space="preserve">to </w:t>
      </w:r>
      <w:r w:rsidR="005150DC" w:rsidRPr="009B4B61">
        <w:rPr>
          <w:rFonts w:ascii="Arial" w:hAnsi="Arial" w:cs="Arial"/>
          <w:lang w:val="en-US"/>
        </w:rPr>
        <w:t>perform the activity</w:t>
      </w:r>
      <w:r w:rsidR="008E0633" w:rsidRPr="009B4B61">
        <w:rPr>
          <w:rFonts w:ascii="Arial" w:hAnsi="Arial" w:cs="Arial"/>
          <w:lang w:val="en-US"/>
        </w:rPr>
        <w:t xml:space="preserve"> </w:t>
      </w:r>
      <w:r w:rsidRPr="009B4B61">
        <w:rPr>
          <w:rFonts w:ascii="Arial" w:hAnsi="Arial" w:cs="Arial"/>
          <w:lang w:val="en-US"/>
        </w:rPr>
        <w:t xml:space="preserve">with </w:t>
      </w:r>
      <w:r w:rsidR="00E20FB4" w:rsidRPr="009B4B61">
        <w:rPr>
          <w:rFonts w:ascii="Arial" w:hAnsi="Arial" w:cs="Arial"/>
          <w:lang w:val="en-US"/>
        </w:rPr>
        <w:t xml:space="preserve">increased </w:t>
      </w:r>
      <w:r w:rsidR="005150DC" w:rsidRPr="009B4B61">
        <w:rPr>
          <w:rFonts w:ascii="Arial" w:hAnsi="Arial" w:cs="Arial"/>
          <w:lang w:val="en-US"/>
        </w:rPr>
        <w:t>autonomy (</w:t>
      </w:r>
      <w:r w:rsidR="00E20FB4" w:rsidRPr="009B4B61">
        <w:rPr>
          <w:rFonts w:ascii="Arial" w:hAnsi="Arial" w:cs="Arial"/>
          <w:lang w:val="en-US"/>
        </w:rPr>
        <w:t xml:space="preserve">resulting in decreased </w:t>
      </w:r>
      <w:r w:rsidR="005150DC" w:rsidRPr="009B4B61">
        <w:rPr>
          <w:rFonts w:ascii="Arial" w:hAnsi="Arial" w:cs="Arial"/>
          <w:lang w:val="en-US"/>
        </w:rPr>
        <w:t xml:space="preserve">supervision) </w:t>
      </w:r>
      <w:r w:rsidRPr="009B4B61">
        <w:rPr>
          <w:rFonts w:ascii="Arial" w:hAnsi="Arial" w:cs="Arial"/>
          <w:lang w:val="en-US"/>
        </w:rPr>
        <w:t xml:space="preserve">can be </w:t>
      </w:r>
      <w:r w:rsidR="002C4EC4" w:rsidRPr="009B4B61">
        <w:rPr>
          <w:rFonts w:ascii="Arial" w:hAnsi="Arial" w:cs="Arial"/>
          <w:lang w:val="en-US"/>
        </w:rPr>
        <w:t>reached</w:t>
      </w:r>
      <w:r w:rsidRPr="009B4B61">
        <w:rPr>
          <w:rFonts w:ascii="Arial" w:hAnsi="Arial" w:cs="Arial"/>
          <w:lang w:val="en-US"/>
        </w:rPr>
        <w:t xml:space="preserve">. </w:t>
      </w:r>
    </w:p>
    <w:p w14:paraId="49F8C590" w14:textId="77777777" w:rsidR="007D632D" w:rsidRPr="009B4B61" w:rsidRDefault="007D632D" w:rsidP="007D632D">
      <w:pPr>
        <w:spacing w:beforeLines="120" w:before="288" w:afterLines="120" w:after="288" w:line="276" w:lineRule="auto"/>
        <w:rPr>
          <w:rFonts w:ascii="Arial" w:hAnsi="Arial" w:cs="Arial"/>
          <w:lang w:val="en-US"/>
        </w:rPr>
      </w:pPr>
      <w:r w:rsidRPr="009B4B61">
        <w:rPr>
          <w:rFonts w:ascii="Arial" w:hAnsi="Arial" w:cs="Arial"/>
          <w:b/>
          <w:lang w:val="en-US"/>
        </w:rPr>
        <w:t>For level 4 entrustment</w:t>
      </w:r>
      <w:r w:rsidRPr="009B4B61">
        <w:rPr>
          <w:rFonts w:ascii="Arial" w:hAnsi="Arial" w:cs="Arial"/>
          <w:lang w:val="en-US"/>
        </w:rPr>
        <w:t>, following a summative entrustment discussion, and based on available evidence, the preceptor will need to answer the questions:</w:t>
      </w:r>
    </w:p>
    <w:p w14:paraId="67BFFF73" w14:textId="77777777" w:rsidR="007D632D" w:rsidRPr="009B4B61" w:rsidRDefault="007D632D" w:rsidP="007D632D">
      <w:pPr>
        <w:spacing w:beforeLines="120" w:before="288" w:afterLines="120" w:after="288" w:line="276" w:lineRule="auto"/>
        <w:ind w:left="720"/>
        <w:rPr>
          <w:rFonts w:ascii="Arial" w:hAnsi="Arial" w:cs="Arial"/>
          <w:b/>
          <w:lang w:val="en-US"/>
        </w:rPr>
      </w:pPr>
      <w:r w:rsidRPr="009B4B61">
        <w:rPr>
          <w:rFonts w:ascii="Arial" w:hAnsi="Arial" w:cs="Arial"/>
          <w:b/>
          <w:lang w:val="en-US"/>
        </w:rPr>
        <w:t xml:space="preserve">Do I trust this intern to dispense prescriptions as safely and accurately as a fully registered pharmacist? </w:t>
      </w:r>
    </w:p>
    <w:p w14:paraId="4BB7CC52" w14:textId="77777777" w:rsidR="007D632D" w:rsidRPr="009B4B61" w:rsidRDefault="007D632D" w:rsidP="007D632D">
      <w:pPr>
        <w:spacing w:beforeLines="120" w:before="288" w:afterLines="120" w:after="288" w:line="276" w:lineRule="auto"/>
        <w:ind w:left="720"/>
        <w:rPr>
          <w:rFonts w:ascii="Arial" w:hAnsi="Arial" w:cs="Arial"/>
          <w:b/>
          <w:lang w:val="en-US"/>
        </w:rPr>
      </w:pPr>
      <w:r w:rsidRPr="009B4B61">
        <w:rPr>
          <w:rFonts w:ascii="Arial" w:hAnsi="Arial" w:cs="Arial"/>
          <w:b/>
          <w:lang w:val="en-US"/>
        </w:rPr>
        <w:lastRenderedPageBreak/>
        <w:t>Do I trust this intern to act as a checker for prescriptions dispensed by other dispensary staff?</w:t>
      </w:r>
    </w:p>
    <w:p w14:paraId="2372133A" w14:textId="77777777" w:rsidR="00534138" w:rsidRPr="009B4B61" w:rsidRDefault="007D632D" w:rsidP="00534138">
      <w:pPr>
        <w:rPr>
          <w:rFonts w:ascii="Arial" w:hAnsi="Arial" w:cs="Arial"/>
          <w:lang w:val="en-US"/>
        </w:rPr>
      </w:pPr>
      <w:r w:rsidRPr="009B4B61">
        <w:rPr>
          <w:rFonts w:ascii="Arial" w:hAnsi="Arial" w:cs="Arial"/>
          <w:lang w:val="en-US"/>
        </w:rPr>
        <w:t xml:space="preserve">If the answers to both questions are </w:t>
      </w:r>
      <w:r w:rsidRPr="009B4B61">
        <w:rPr>
          <w:rFonts w:ascii="Arial" w:hAnsi="Arial" w:cs="Arial"/>
          <w:b/>
          <w:lang w:val="en-US"/>
        </w:rPr>
        <w:t>YES</w:t>
      </w:r>
      <w:r w:rsidRPr="009B4B61">
        <w:rPr>
          <w:rFonts w:ascii="Arial" w:hAnsi="Arial" w:cs="Arial"/>
          <w:lang w:val="en-US"/>
        </w:rPr>
        <w:t xml:space="preserve">, a level 4 entrustment decision may be appropriate. </w:t>
      </w:r>
      <w:bookmarkStart w:id="37" w:name="_Hlk66645762"/>
      <w:r w:rsidR="00534138" w:rsidRPr="009B4B61">
        <w:rPr>
          <w:rFonts w:ascii="Arial" w:hAnsi="Arial" w:cs="Arial"/>
          <w:lang w:val="en-US"/>
        </w:rPr>
        <w:t>It is critical to note, however, that even when an intern has been deemed entrustable at level 4, the Pharmacy Board requirements for supervision while the intern is provisionally registered still apply. In addition, at least one pharmacist with general registration must be physically present on the premises in accordance with legal requirements under the Health Practitioner Regulation National Law.</w:t>
      </w:r>
    </w:p>
    <w:p w14:paraId="41FCDBFE" w14:textId="77777777" w:rsidR="00652BB2" w:rsidRPr="009B4B61" w:rsidRDefault="00534138" w:rsidP="00042410">
      <w:pPr>
        <w:rPr>
          <w:rFonts w:ascii="Arial" w:hAnsi="Arial" w:cs="Arial"/>
          <w:lang w:val="en-US"/>
        </w:rPr>
      </w:pPr>
      <w:r w:rsidRPr="009B4B61">
        <w:rPr>
          <w:rFonts w:ascii="Arial" w:hAnsi="Arial" w:cs="Arial"/>
          <w:lang w:val="en-US"/>
        </w:rPr>
        <w:t xml:space="preserve">From a practical perspective, within the individual workplace, supervisors may identify that an intern is entrustable at level 4 but should still ensure that their work is adequately checked. This may entail allowing the intern to carry out the activity independently but putting measures in place to require an independent verification of accuracy and appropriateness. </w:t>
      </w:r>
    </w:p>
    <w:p w14:paraId="29F29A14" w14:textId="0440B8C4" w:rsidR="007D632D" w:rsidRPr="009B4B61" w:rsidRDefault="00534138" w:rsidP="00042410">
      <w:pPr>
        <w:rPr>
          <w:rFonts w:ascii="Arial" w:hAnsi="Arial" w:cs="Arial"/>
          <w:lang w:val="en-US"/>
        </w:rPr>
      </w:pPr>
      <w:r w:rsidRPr="009B4B61">
        <w:rPr>
          <w:rFonts w:ascii="Arial" w:hAnsi="Arial" w:cs="Arial"/>
          <w:lang w:val="en-US"/>
        </w:rPr>
        <w:t xml:space="preserve">Supervisors will need to balance the level of supervision that is required by the intern with the professional responsibility of the supervisor to ensure accountability and patient safety. </w:t>
      </w:r>
      <w:bookmarkEnd w:id="37"/>
    </w:p>
    <w:p w14:paraId="41FD5261" w14:textId="292A91C2" w:rsidR="00FF15A1" w:rsidRPr="005D5556" w:rsidRDefault="3DAA9659" w:rsidP="005D5556">
      <w:pPr>
        <w:pStyle w:val="Heading1"/>
        <w:rPr>
          <w:rFonts w:ascii="Arial" w:hAnsi="Arial" w:cs="Arial"/>
          <w:lang w:val="en-US"/>
        </w:rPr>
      </w:pPr>
      <w:bookmarkStart w:id="38" w:name="_Toc153269076"/>
      <w:r w:rsidRPr="00FB4B4B">
        <w:rPr>
          <w:rFonts w:ascii="Arial" w:hAnsi="Arial" w:cs="Arial"/>
          <w:lang w:val="en-US"/>
        </w:rPr>
        <w:t>Summary</w:t>
      </w:r>
      <w:bookmarkEnd w:id="38"/>
    </w:p>
    <w:p w14:paraId="7CB58DB3" w14:textId="2A28C73C" w:rsidR="00E374AE" w:rsidRPr="00FB4B4B" w:rsidRDefault="004972A1" w:rsidP="004972A1">
      <w:pPr>
        <w:pStyle w:val="Caption"/>
        <w:rPr>
          <w:rFonts w:cs="Arial"/>
          <w:lang w:val="en-US"/>
        </w:rPr>
      </w:pPr>
      <w:bookmarkStart w:id="39" w:name="_Toc147401606"/>
      <w:r>
        <w:t xml:space="preserve">Figure </w:t>
      </w:r>
      <w:r>
        <w:fldChar w:fldCharType="begin"/>
      </w:r>
      <w:r>
        <w:instrText>SEQ Figure \* ARABIC</w:instrText>
      </w:r>
      <w:r>
        <w:fldChar w:fldCharType="separate"/>
      </w:r>
      <w:r>
        <w:rPr>
          <w:noProof/>
        </w:rPr>
        <w:t>1</w:t>
      </w:r>
      <w:r>
        <w:fldChar w:fldCharType="end"/>
      </w:r>
      <w:r>
        <w:t xml:space="preserve">: </w:t>
      </w:r>
      <w:r w:rsidRPr="008D0FE7">
        <w:t>Steps in assessment of EPA</w:t>
      </w:r>
      <w:bookmarkEnd w:id="39"/>
    </w:p>
    <w:p w14:paraId="6B97036A" w14:textId="04E57061" w:rsidR="00E374AE" w:rsidRPr="00FB4B4B" w:rsidRDefault="0064621A" w:rsidP="60FC02DA">
      <w:pPr>
        <w:spacing w:after="120"/>
        <w:rPr>
          <w:rFonts w:ascii="Arial" w:hAnsi="Arial" w:cs="Arial"/>
          <w:lang w:val="en-US"/>
        </w:rPr>
      </w:pPr>
      <w:r w:rsidRPr="00211FBA">
        <w:rPr>
          <w:rFonts w:cs="Arial"/>
          <w:noProof/>
          <w:sz w:val="21"/>
          <w:szCs w:val="21"/>
          <w:lang w:val="en-US"/>
        </w:rPr>
        <w:drawing>
          <wp:inline distT="0" distB="0" distL="0" distR="0" wp14:anchorId="7114DDBA" wp14:editId="18F837DF">
            <wp:extent cx="6120130" cy="1264901"/>
            <wp:effectExtent l="0" t="0" r="33020" b="0"/>
            <wp:docPr id="851614398" name="Diagram 8516143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E5BE27F" w14:textId="4A3135C7" w:rsidR="00472BAC" w:rsidRPr="00FB4B4B" w:rsidRDefault="00472BAC" w:rsidP="60FC02DA">
      <w:pPr>
        <w:spacing w:after="120"/>
        <w:rPr>
          <w:rFonts w:ascii="Arial" w:hAnsi="Arial" w:cs="Arial"/>
          <w:lang w:val="en-US"/>
        </w:rPr>
      </w:pPr>
    </w:p>
    <w:p w14:paraId="1EE866C9" w14:textId="675CEC8D" w:rsidR="00286019" w:rsidRPr="00FB4B4B" w:rsidRDefault="00286019">
      <w:pPr>
        <w:spacing w:before="120" w:after="120" w:line="276" w:lineRule="auto"/>
        <w:rPr>
          <w:rFonts w:ascii="Arial" w:hAnsi="Arial" w:cs="Arial"/>
          <w:sz w:val="28"/>
          <w:lang w:val="en-US"/>
        </w:rPr>
      </w:pPr>
    </w:p>
    <w:sectPr w:rsidR="00286019" w:rsidRPr="00FB4B4B" w:rsidSect="00F608E1">
      <w:headerReference w:type="default" r:id="rId19"/>
      <w:footerReference w:type="default" r:id="rId20"/>
      <w:headerReference w:type="first" r:id="rId21"/>
      <w:pgSz w:w="11906" w:h="16838" w:code="9"/>
      <w:pgMar w:top="1134" w:right="1418" w:bottom="1134" w:left="1418" w:header="85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0D635" w14:textId="77777777" w:rsidR="00AE2C00" w:rsidRDefault="00AE2C00" w:rsidP="00793A81">
      <w:pPr>
        <w:spacing w:after="0"/>
      </w:pPr>
      <w:r>
        <w:separator/>
      </w:r>
    </w:p>
  </w:endnote>
  <w:endnote w:type="continuationSeparator" w:id="0">
    <w:p w14:paraId="5AA82D5B" w14:textId="77777777" w:rsidR="00AE2C00" w:rsidRDefault="00AE2C00" w:rsidP="00793A81">
      <w:pPr>
        <w:spacing w:after="0"/>
      </w:pPr>
      <w:r>
        <w:continuationSeparator/>
      </w:r>
    </w:p>
  </w:endnote>
  <w:endnote w:type="continuationNotice" w:id="1">
    <w:p w14:paraId="4F57A93F" w14:textId="77777777" w:rsidR="00AE2C00" w:rsidRDefault="00AE2C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Light">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Rounded Book">
    <w:altName w:val="Calibri"/>
    <w:panose1 w:val="00000000000000000000"/>
    <w:charset w:val="00"/>
    <w:family w:val="modern"/>
    <w:notTrueType/>
    <w:pitch w:val="variable"/>
    <w:sig w:usb0="A00000FF" w:usb1="4000004A"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500" w:type="pct"/>
      <w:tblInd w:w="-567" w:type="dxa"/>
      <w:tblBorders>
        <w:top w:val="single" w:sz="24" w:space="0" w:color="82C2A9"/>
      </w:tblBorders>
      <w:tblLook w:val="04A0" w:firstRow="1" w:lastRow="0" w:firstColumn="1" w:lastColumn="0" w:noHBand="0" w:noVBand="1"/>
    </w:tblPr>
    <w:tblGrid>
      <w:gridCol w:w="8647"/>
      <w:gridCol w:w="764"/>
      <w:gridCol w:w="138"/>
      <w:gridCol w:w="428"/>
    </w:tblGrid>
    <w:tr w:rsidR="004714CF" w14:paraId="1FAFFCF9" w14:textId="77777777" w:rsidTr="00BC6B3D">
      <w:trPr>
        <w:trHeight w:val="340"/>
      </w:trPr>
      <w:tc>
        <w:tcPr>
          <w:tcW w:w="8647" w:type="dxa"/>
          <w:vAlign w:val="bottom"/>
        </w:tcPr>
        <w:p w14:paraId="680B1D97" w14:textId="458BD7F2" w:rsidR="004714CF" w:rsidRPr="003C07E8" w:rsidRDefault="004714CF" w:rsidP="006700DE">
          <w:pPr>
            <w:pStyle w:val="Footer"/>
            <w:rPr>
              <w:rFonts w:ascii="Arial" w:hAnsi="Arial" w:cs="Arial"/>
            </w:rPr>
          </w:pPr>
          <w:r w:rsidRPr="003C07E8">
            <w:rPr>
              <w:rFonts w:ascii="Arial" w:hAnsi="Arial" w:cs="Arial"/>
              <w:sz w:val="16"/>
            </w:rPr>
            <w:t xml:space="preserve">EPA 1 Dispensing </w:t>
          </w:r>
          <w:r w:rsidR="001B767A" w:rsidRPr="003C07E8">
            <w:rPr>
              <w:rFonts w:ascii="Arial" w:hAnsi="Arial" w:cs="Arial"/>
              <w:sz w:val="16"/>
            </w:rPr>
            <w:t xml:space="preserve">medicines </w:t>
          </w:r>
          <w:r w:rsidRPr="003C07E8">
            <w:rPr>
              <w:rFonts w:ascii="Arial" w:hAnsi="Arial" w:cs="Arial"/>
              <w:sz w:val="16"/>
            </w:rPr>
            <w:t xml:space="preserve">Preceptor and Intern User Guide. </w:t>
          </w:r>
          <w:r w:rsidR="00A002E3" w:rsidRPr="003C07E8">
            <w:rPr>
              <w:rFonts w:ascii="Arial" w:hAnsi="Arial" w:cs="Arial"/>
              <w:sz w:val="16"/>
            </w:rPr>
            <w:t xml:space="preserve">Updated </w:t>
          </w:r>
          <w:r w:rsidR="00EF0ADA" w:rsidRPr="003C07E8">
            <w:rPr>
              <w:rFonts w:ascii="Arial" w:hAnsi="Arial" w:cs="Arial"/>
              <w:sz w:val="16"/>
            </w:rPr>
            <w:t xml:space="preserve">October 2023 </w:t>
          </w:r>
          <w:r w:rsidR="008F4A6D" w:rsidRPr="003C07E8">
            <w:rPr>
              <w:rFonts w:ascii="Arial" w:hAnsi="Arial" w:cs="Arial"/>
              <w:sz w:val="16"/>
            </w:rPr>
            <w:t xml:space="preserve">v1.1. </w:t>
          </w:r>
          <w:r w:rsidR="00EE2BBE" w:rsidRPr="003C07E8">
            <w:rPr>
              <w:rFonts w:ascii="Arial" w:hAnsi="Arial" w:cs="Arial"/>
              <w:sz w:val="16"/>
            </w:rPr>
            <w:t>E</w:t>
          </w:r>
          <w:r w:rsidR="00CD02D3" w:rsidRPr="003C07E8">
            <w:rPr>
              <w:rFonts w:ascii="Arial" w:hAnsi="Arial" w:cs="Arial"/>
              <w:sz w:val="16"/>
            </w:rPr>
            <w:t>ffective Jan</w:t>
          </w:r>
          <w:r w:rsidR="00EE2BBE" w:rsidRPr="003C07E8">
            <w:rPr>
              <w:rFonts w:ascii="Arial" w:hAnsi="Arial" w:cs="Arial"/>
              <w:sz w:val="16"/>
            </w:rPr>
            <w:t>uary</w:t>
          </w:r>
          <w:r w:rsidR="00CD02D3" w:rsidRPr="003C07E8">
            <w:rPr>
              <w:rFonts w:ascii="Arial" w:hAnsi="Arial" w:cs="Arial"/>
              <w:sz w:val="16"/>
            </w:rPr>
            <w:t xml:space="preserve"> 2024</w:t>
          </w:r>
        </w:p>
      </w:tc>
      <w:tc>
        <w:tcPr>
          <w:tcW w:w="764" w:type="dxa"/>
          <w:vAlign w:val="bottom"/>
        </w:tcPr>
        <w:p w14:paraId="0D7B26C4" w14:textId="77777777" w:rsidR="004714CF" w:rsidRDefault="004714CF" w:rsidP="004714CF">
          <w:pPr>
            <w:pStyle w:val="Footer"/>
            <w:jc w:val="right"/>
          </w:pPr>
        </w:p>
      </w:tc>
      <w:tc>
        <w:tcPr>
          <w:tcW w:w="138" w:type="dxa"/>
          <w:vAlign w:val="bottom"/>
        </w:tcPr>
        <w:p w14:paraId="488AD8D0" w14:textId="77777777" w:rsidR="004714CF" w:rsidRDefault="004714CF" w:rsidP="004714CF">
          <w:pPr>
            <w:pStyle w:val="Footer"/>
            <w:jc w:val="right"/>
          </w:pPr>
        </w:p>
      </w:tc>
      <w:tc>
        <w:tcPr>
          <w:tcW w:w="428" w:type="dxa"/>
          <w:vAlign w:val="bottom"/>
        </w:tcPr>
        <w:p w14:paraId="11AC7277" w14:textId="77777777" w:rsidR="004714CF" w:rsidRDefault="004714CF" w:rsidP="004714CF">
          <w:pPr>
            <w:pStyle w:val="Footer"/>
            <w:jc w:val="right"/>
          </w:pPr>
          <w:r>
            <w:fldChar w:fldCharType="begin"/>
          </w:r>
          <w:r>
            <w:instrText xml:space="preserve"> PAGE  \* Arabic </w:instrText>
          </w:r>
          <w:r>
            <w:fldChar w:fldCharType="separate"/>
          </w:r>
          <w:r>
            <w:t>1</w:t>
          </w:r>
          <w:r>
            <w:fldChar w:fldCharType="end"/>
          </w:r>
        </w:p>
      </w:tc>
    </w:tr>
  </w:tbl>
  <w:p w14:paraId="1C1B2160" w14:textId="77777777" w:rsidR="002849C8" w:rsidRPr="004714CF" w:rsidRDefault="002849C8" w:rsidP="00471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6DE0" w14:textId="77777777" w:rsidR="00AE2C00" w:rsidRDefault="00AE2C00" w:rsidP="00793A81">
      <w:pPr>
        <w:spacing w:after="0"/>
      </w:pPr>
      <w:r>
        <w:separator/>
      </w:r>
    </w:p>
  </w:footnote>
  <w:footnote w:type="continuationSeparator" w:id="0">
    <w:p w14:paraId="00035700" w14:textId="77777777" w:rsidR="00AE2C00" w:rsidRDefault="00AE2C00" w:rsidP="00793A81">
      <w:pPr>
        <w:spacing w:after="0"/>
      </w:pPr>
      <w:r>
        <w:continuationSeparator/>
      </w:r>
    </w:p>
  </w:footnote>
  <w:footnote w:type="continuationNotice" w:id="1">
    <w:p w14:paraId="320EE82E" w14:textId="77777777" w:rsidR="00AE2C00" w:rsidRDefault="00AE2C00">
      <w:pPr>
        <w:spacing w:after="0" w:line="240" w:lineRule="auto"/>
      </w:pPr>
    </w:p>
  </w:footnote>
  <w:footnote w:id="2">
    <w:p w14:paraId="406D5B77" w14:textId="710272A3" w:rsidR="005C5B5A" w:rsidRPr="004830ED" w:rsidRDefault="00A564B4" w:rsidP="005C5B5A">
      <w:pPr>
        <w:pStyle w:val="FootnoteText"/>
        <w:rPr>
          <w:rFonts w:ascii="Arial" w:hAnsi="Arial" w:cs="Arial"/>
        </w:rPr>
      </w:pPr>
      <w:r w:rsidRPr="004830ED">
        <w:rPr>
          <w:rStyle w:val="FootnoteReference"/>
          <w:rFonts w:ascii="Arial" w:hAnsi="Arial" w:cs="Arial"/>
        </w:rPr>
        <w:footnoteRef/>
      </w:r>
      <w:r w:rsidRPr="004830ED">
        <w:rPr>
          <w:rFonts w:ascii="Arial" w:hAnsi="Arial" w:cs="Arial"/>
        </w:rPr>
        <w:t xml:space="preserve"> </w:t>
      </w:r>
      <w:hyperlink r:id="rId1" w:history="1">
        <w:r w:rsidR="005C5B5A" w:rsidRPr="004830ED">
          <w:rPr>
            <w:rStyle w:val="Hyperlink"/>
            <w:rFonts w:cs="Arial"/>
          </w:rPr>
          <w:t>https://www.qcpp.com/home</w:t>
        </w:r>
      </w:hyperlink>
    </w:p>
  </w:footnote>
  <w:footnote w:id="3">
    <w:p w14:paraId="54C54E44" w14:textId="328A469E" w:rsidR="00ED63BF" w:rsidRPr="004830ED" w:rsidRDefault="00A564B4" w:rsidP="00ED63BF">
      <w:pPr>
        <w:pStyle w:val="FootnoteText"/>
        <w:rPr>
          <w:rFonts w:ascii="Arial" w:hAnsi="Arial" w:cs="Arial"/>
          <w:sz w:val="18"/>
          <w:szCs w:val="18"/>
          <w:lang w:val="en-US"/>
        </w:rPr>
      </w:pPr>
      <w:r w:rsidRPr="004830ED">
        <w:rPr>
          <w:rStyle w:val="FootnoteReference"/>
          <w:rFonts w:ascii="Arial" w:hAnsi="Arial" w:cs="Arial"/>
        </w:rPr>
        <w:footnoteRef/>
      </w:r>
      <w:r w:rsidRPr="004830ED">
        <w:rPr>
          <w:rFonts w:ascii="Arial" w:hAnsi="Arial" w:cs="Arial"/>
        </w:rPr>
        <w:t xml:space="preserve"> </w:t>
      </w:r>
      <w:hyperlink r:id="rId2" w:history="1">
        <w:r w:rsidR="00ED63BF" w:rsidRPr="004830ED">
          <w:rPr>
            <w:rStyle w:val="Hyperlink"/>
            <w:rFonts w:cs="Arial"/>
          </w:rPr>
          <w:t>https://www.safetyandquality.gov.au</w:t>
        </w:r>
      </w:hyperlink>
    </w:p>
  </w:footnote>
  <w:footnote w:id="4">
    <w:p w14:paraId="31B252B6" w14:textId="7E01B7EA" w:rsidR="002B2653" w:rsidRPr="004830ED" w:rsidRDefault="002B2653">
      <w:pPr>
        <w:pStyle w:val="FootnoteText"/>
        <w:rPr>
          <w:rFonts w:ascii="Arial" w:hAnsi="Arial" w:cs="Arial"/>
          <w:lang w:val="en-GB"/>
        </w:rPr>
      </w:pPr>
      <w:r w:rsidRPr="004830ED">
        <w:rPr>
          <w:rStyle w:val="FootnoteReference"/>
          <w:rFonts w:ascii="Arial" w:hAnsi="Arial" w:cs="Arial"/>
        </w:rPr>
        <w:footnoteRef/>
      </w:r>
      <w:r w:rsidRPr="004830ED">
        <w:rPr>
          <w:rFonts w:ascii="Arial" w:hAnsi="Arial" w:cs="Arial"/>
        </w:rPr>
        <w:t xml:space="preserve"> </w:t>
      </w:r>
      <w:hyperlink r:id="rId3" w:history="1">
        <w:r w:rsidR="00BC4397" w:rsidRPr="004830ED">
          <w:rPr>
            <w:rStyle w:val="Hyperlink"/>
            <w:rFonts w:cs="Arial"/>
          </w:rPr>
          <w:t>https://</w:t>
        </w:r>
        <w:r w:rsidR="00BC4397" w:rsidRPr="004830ED">
          <w:rPr>
            <w:rStyle w:val="Hyperlink"/>
            <w:rFonts w:cs="Arial"/>
            <w:lang w:val="en-GB"/>
          </w:rPr>
          <w:t>pdl.org.au</w:t>
        </w:r>
      </w:hyperlink>
    </w:p>
    <w:p w14:paraId="2EB5FFC6" w14:textId="77777777" w:rsidR="00BC4397" w:rsidRPr="002B2653" w:rsidRDefault="00BC4397">
      <w:pPr>
        <w:pStyle w:val="FootnoteText"/>
        <w:rPr>
          <w:lang w:val="en-GB"/>
        </w:rPr>
      </w:pPr>
    </w:p>
  </w:footnote>
  <w:footnote w:id="5">
    <w:p w14:paraId="6C328721" w14:textId="6D9DE0A7" w:rsidR="00217AF1" w:rsidRPr="00217AF1" w:rsidRDefault="00217AF1">
      <w:pPr>
        <w:pStyle w:val="FootnoteText"/>
        <w:rPr>
          <w:sz w:val="16"/>
          <w:szCs w:val="16"/>
        </w:rPr>
      </w:pPr>
      <w:r>
        <w:rPr>
          <w:rStyle w:val="FootnoteReference"/>
        </w:rPr>
        <w:footnoteRef/>
      </w:r>
      <w:r>
        <w:t xml:space="preserve"> </w:t>
      </w:r>
      <w:r w:rsidR="00524377">
        <w:t xml:space="preserve">A </w:t>
      </w:r>
      <w:r w:rsidRPr="00217AF1">
        <w:rPr>
          <w:rFonts w:ascii="Arial" w:hAnsi="Arial" w:cs="Arial"/>
          <w:sz w:val="16"/>
          <w:szCs w:val="16"/>
          <w:lang w:val="en-US"/>
        </w:rPr>
        <w:t>template provided as part of the I</w:t>
      </w:r>
      <w:r w:rsidR="00524377">
        <w:rPr>
          <w:rFonts w:ascii="Arial" w:hAnsi="Arial" w:cs="Arial"/>
          <w:sz w:val="16"/>
          <w:szCs w:val="16"/>
          <w:lang w:val="en-US"/>
        </w:rPr>
        <w:t xml:space="preserve">n Training Assessment (ITA) </w:t>
      </w:r>
      <w:r w:rsidRPr="00217AF1">
        <w:rPr>
          <w:rFonts w:ascii="Arial" w:hAnsi="Arial" w:cs="Arial"/>
          <w:sz w:val="16"/>
          <w:szCs w:val="16"/>
          <w:lang w:val="en-US"/>
        </w:rPr>
        <w:t>Activity – Reflection is a useful resource for this reflection</w:t>
      </w:r>
      <w:r w:rsidR="00524377">
        <w:rPr>
          <w:rFonts w:ascii="Arial" w:hAnsi="Arial" w:cs="Arial"/>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07E9" w14:textId="65DCBCBD" w:rsidR="00F608E1" w:rsidRDefault="00F608E1" w:rsidP="002930BB">
    <w:pPr>
      <w:pStyle w:val="Header"/>
    </w:pPr>
    <w:r>
      <w:rPr>
        <w:noProof/>
        <w:lang w:val="en-US"/>
      </w:rPr>
      <w:drawing>
        <wp:anchor distT="0" distB="0" distL="114300" distR="114300" simplePos="0" relativeHeight="251660288" behindDoc="1" locked="0" layoutInCell="1" allowOverlap="1" wp14:anchorId="421F0CA7" wp14:editId="02B4CA85">
          <wp:simplePos x="0" y="0"/>
          <wp:positionH relativeFrom="margin">
            <wp:align>right</wp:align>
          </wp:positionH>
          <wp:positionV relativeFrom="paragraph">
            <wp:posOffset>-188154</wp:posOffset>
          </wp:positionV>
          <wp:extent cx="1774800" cy="540108"/>
          <wp:effectExtent l="0" t="0" r="0" b="0"/>
          <wp:wrapTight wrapText="bothSides">
            <wp:wrapPolygon edited="0">
              <wp:start x="696" y="0"/>
              <wp:lineTo x="0" y="2287"/>
              <wp:lineTo x="0" y="18296"/>
              <wp:lineTo x="696" y="20584"/>
              <wp:lineTo x="3479" y="20584"/>
              <wp:lineTo x="16003" y="20584"/>
              <wp:lineTo x="21337" y="18296"/>
              <wp:lineTo x="21337" y="0"/>
              <wp:lineTo x="19018" y="0"/>
              <wp:lineTo x="69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APClogo.png"/>
                  <pic:cNvPicPr/>
                </pic:nvPicPr>
                <pic:blipFill>
                  <a:blip r:embed="rId1">
                    <a:extLst>
                      <a:ext uri="{28A0092B-C50C-407E-A947-70E740481C1C}">
                        <a14:useLocalDpi xmlns:a14="http://schemas.microsoft.com/office/drawing/2010/main" val="0"/>
                      </a:ext>
                    </a:extLst>
                  </a:blip>
                  <a:stretch>
                    <a:fillRect/>
                  </a:stretch>
                </pic:blipFill>
                <pic:spPr>
                  <a:xfrm>
                    <a:off x="0" y="0"/>
                    <a:ext cx="1774800" cy="540108"/>
                  </a:xfrm>
                  <a:prstGeom prst="rect">
                    <a:avLst/>
                  </a:prstGeom>
                </pic:spPr>
              </pic:pic>
            </a:graphicData>
          </a:graphic>
        </wp:anchor>
      </w:drawing>
    </w:r>
  </w:p>
  <w:p w14:paraId="6E265C1A" w14:textId="77777777" w:rsidR="00F608E1" w:rsidRDefault="00F608E1" w:rsidP="002930BB">
    <w:pPr>
      <w:pStyle w:val="Header"/>
    </w:pPr>
  </w:p>
  <w:p w14:paraId="08175AFA" w14:textId="051DDE10" w:rsidR="002849C8" w:rsidRDefault="002849C8" w:rsidP="00293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871B" w14:textId="7A8F6107" w:rsidR="004E2840" w:rsidRDefault="004E2840">
    <w:pPr>
      <w:pStyle w:val="Header"/>
    </w:pPr>
    <w:r>
      <w:rPr>
        <w:noProof/>
      </w:rPr>
      <w:drawing>
        <wp:anchor distT="0" distB="0" distL="114300" distR="114300" simplePos="0" relativeHeight="251659264" behindDoc="1" locked="0" layoutInCell="1" allowOverlap="1" wp14:anchorId="698A4F70" wp14:editId="3DC5AB0F">
          <wp:simplePos x="0" y="0"/>
          <wp:positionH relativeFrom="page">
            <wp:align>right</wp:align>
          </wp:positionH>
          <wp:positionV relativeFrom="page">
            <wp:align>top</wp:align>
          </wp:positionV>
          <wp:extent cx="7559775" cy="10691586"/>
          <wp:effectExtent l="0" t="0" r="3175" b="0"/>
          <wp:wrapNone/>
          <wp:docPr id="16" name="Picture 16" descr="A black and green background with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and green background with a logo"/>
                  <pic:cNvPicPr/>
                </pic:nvPicPr>
                <pic:blipFill>
                  <a:blip r:embed="rId1">
                    <a:extLst>
                      <a:ext uri="{28A0092B-C50C-407E-A947-70E740481C1C}">
                        <a14:useLocalDpi xmlns:a14="http://schemas.microsoft.com/office/drawing/2010/main" val="0"/>
                      </a:ext>
                    </a:extLst>
                  </a:blip>
                  <a:stretch>
                    <a:fillRect/>
                  </a:stretch>
                </pic:blipFill>
                <pic:spPr>
                  <a:xfrm>
                    <a:off x="0" y="0"/>
                    <a:ext cx="7559775" cy="1069158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018"/>
    <w:multiLevelType w:val="hybridMultilevel"/>
    <w:tmpl w:val="665C36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DC2E7D"/>
    <w:multiLevelType w:val="hybridMultilevel"/>
    <w:tmpl w:val="3B0A8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E7679"/>
    <w:multiLevelType w:val="hybridMultilevel"/>
    <w:tmpl w:val="B7223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5D7BA5"/>
    <w:multiLevelType w:val="hybridMultilevel"/>
    <w:tmpl w:val="D0AE5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0949C6"/>
    <w:multiLevelType w:val="multilevel"/>
    <w:tmpl w:val="08E22AEA"/>
    <w:styleLink w:val="NumberedHeadingList"/>
    <w:lvl w:ilvl="0">
      <w:start w:val="1"/>
      <w:numFmt w:val="decimal"/>
      <w:pStyle w:val="NumberedHeading1"/>
      <w:lvlText w:val="%1."/>
      <w:lvlJc w:val="left"/>
      <w:pPr>
        <w:ind w:left="851" w:hanging="851"/>
      </w:pPr>
      <w:rPr>
        <w:rFonts w:hint="default"/>
      </w:rPr>
    </w:lvl>
    <w:lvl w:ilvl="1">
      <w:start w:val="1"/>
      <w:numFmt w:val="decimal"/>
      <w:pStyle w:val="NumberedHeading2"/>
      <w:lvlText w:val="%1.%2."/>
      <w:lvlJc w:val="left"/>
      <w:pPr>
        <w:ind w:left="851" w:hanging="851"/>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851" w:hanging="851"/>
      </w:pPr>
      <w:rPr>
        <w:rFonts w:hint="default"/>
      </w:rPr>
    </w:lvl>
    <w:lvl w:ilvl="4">
      <w:start w:val="1"/>
      <w:numFmt w:val="decimal"/>
      <w:pStyle w:val="NumberedHeading5"/>
      <w:lvlText w:val="%1.%2.%3.%4.%5."/>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5" w15:restartNumberingAfterBreak="0">
    <w:nsid w:val="5937491F"/>
    <w:multiLevelType w:val="hybridMultilevel"/>
    <w:tmpl w:val="D4CC2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744C63"/>
    <w:multiLevelType w:val="hybridMultilevel"/>
    <w:tmpl w:val="6658C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8D16A89"/>
    <w:multiLevelType w:val="hybridMultilevel"/>
    <w:tmpl w:val="C2D636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F5D0545"/>
    <w:multiLevelType w:val="hybridMultilevel"/>
    <w:tmpl w:val="CB3C7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9005173">
    <w:abstractNumId w:val="5"/>
  </w:num>
  <w:num w:numId="2" w16cid:durableId="492261426">
    <w:abstractNumId w:val="2"/>
  </w:num>
  <w:num w:numId="3" w16cid:durableId="550308337">
    <w:abstractNumId w:val="4"/>
  </w:num>
  <w:num w:numId="4" w16cid:durableId="100759708">
    <w:abstractNumId w:val="1"/>
  </w:num>
  <w:num w:numId="5" w16cid:durableId="1275539">
    <w:abstractNumId w:val="8"/>
  </w:num>
  <w:num w:numId="6" w16cid:durableId="794300336">
    <w:abstractNumId w:val="6"/>
  </w:num>
  <w:num w:numId="7" w16cid:durableId="1563442704">
    <w:abstractNumId w:val="3"/>
  </w:num>
  <w:num w:numId="8" w16cid:durableId="2067993619">
    <w:abstractNumId w:val="0"/>
  </w:num>
  <w:num w:numId="9" w16cid:durableId="368460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K/LHhhWDRm8O43gyC2uMUeWhOchFNcemhGDwK9tWPqLR30QyZdnLVO/ZKIdnagwLfc0InHmGsonBHqAEsQNGaA==" w:salt="7yn/mYmfmSN/S6LFM68AAQ=="/>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935"/>
    <w:rsid w:val="0000308C"/>
    <w:rsid w:val="00004370"/>
    <w:rsid w:val="000043C9"/>
    <w:rsid w:val="00005D03"/>
    <w:rsid w:val="00006B33"/>
    <w:rsid w:val="0001011F"/>
    <w:rsid w:val="00010920"/>
    <w:rsid w:val="00011569"/>
    <w:rsid w:val="00011B8A"/>
    <w:rsid w:val="00011CA5"/>
    <w:rsid w:val="00012773"/>
    <w:rsid w:val="000172EB"/>
    <w:rsid w:val="00021653"/>
    <w:rsid w:val="00022BA6"/>
    <w:rsid w:val="00024574"/>
    <w:rsid w:val="000332A1"/>
    <w:rsid w:val="00040376"/>
    <w:rsid w:val="00040E4C"/>
    <w:rsid w:val="00042410"/>
    <w:rsid w:val="00042DBE"/>
    <w:rsid w:val="00043BB9"/>
    <w:rsid w:val="0004439A"/>
    <w:rsid w:val="00045A13"/>
    <w:rsid w:val="000465AF"/>
    <w:rsid w:val="00046961"/>
    <w:rsid w:val="000470B9"/>
    <w:rsid w:val="00052F83"/>
    <w:rsid w:val="0005411A"/>
    <w:rsid w:val="000565FF"/>
    <w:rsid w:val="00061BD7"/>
    <w:rsid w:val="000643F8"/>
    <w:rsid w:val="00067B68"/>
    <w:rsid w:val="00071B22"/>
    <w:rsid w:val="00071DBC"/>
    <w:rsid w:val="00072FFE"/>
    <w:rsid w:val="00073075"/>
    <w:rsid w:val="00073526"/>
    <w:rsid w:val="00073829"/>
    <w:rsid w:val="000741E9"/>
    <w:rsid w:val="00081CE3"/>
    <w:rsid w:val="00084414"/>
    <w:rsid w:val="000844A8"/>
    <w:rsid w:val="000870BE"/>
    <w:rsid w:val="00093797"/>
    <w:rsid w:val="00093812"/>
    <w:rsid w:val="0009471A"/>
    <w:rsid w:val="00095972"/>
    <w:rsid w:val="00097E08"/>
    <w:rsid w:val="000A117D"/>
    <w:rsid w:val="000A187E"/>
    <w:rsid w:val="000A3F3E"/>
    <w:rsid w:val="000A540D"/>
    <w:rsid w:val="000A622B"/>
    <w:rsid w:val="000B02FB"/>
    <w:rsid w:val="000B4592"/>
    <w:rsid w:val="000B55E0"/>
    <w:rsid w:val="000B7A40"/>
    <w:rsid w:val="000C03A7"/>
    <w:rsid w:val="000C24EE"/>
    <w:rsid w:val="000C3D33"/>
    <w:rsid w:val="000C6BEB"/>
    <w:rsid w:val="000D0520"/>
    <w:rsid w:val="000D0C0A"/>
    <w:rsid w:val="000D14EB"/>
    <w:rsid w:val="000D4E4A"/>
    <w:rsid w:val="000D5095"/>
    <w:rsid w:val="000D5151"/>
    <w:rsid w:val="000E0031"/>
    <w:rsid w:val="000E2FE9"/>
    <w:rsid w:val="000E42F5"/>
    <w:rsid w:val="000E5428"/>
    <w:rsid w:val="000E58E7"/>
    <w:rsid w:val="000E5BC0"/>
    <w:rsid w:val="000F0D5E"/>
    <w:rsid w:val="000F2510"/>
    <w:rsid w:val="000F2800"/>
    <w:rsid w:val="000F3204"/>
    <w:rsid w:val="000F50E8"/>
    <w:rsid w:val="000F6863"/>
    <w:rsid w:val="000F70E9"/>
    <w:rsid w:val="0010110F"/>
    <w:rsid w:val="00103787"/>
    <w:rsid w:val="001050A0"/>
    <w:rsid w:val="00106ECC"/>
    <w:rsid w:val="00110733"/>
    <w:rsid w:val="001133F2"/>
    <w:rsid w:val="00114405"/>
    <w:rsid w:val="00114B68"/>
    <w:rsid w:val="001161EE"/>
    <w:rsid w:val="00122250"/>
    <w:rsid w:val="001258C5"/>
    <w:rsid w:val="00131863"/>
    <w:rsid w:val="00136463"/>
    <w:rsid w:val="00141394"/>
    <w:rsid w:val="001454A5"/>
    <w:rsid w:val="00146B03"/>
    <w:rsid w:val="0014708B"/>
    <w:rsid w:val="00153523"/>
    <w:rsid w:val="00154122"/>
    <w:rsid w:val="001609C3"/>
    <w:rsid w:val="00161854"/>
    <w:rsid w:val="00163100"/>
    <w:rsid w:val="00166258"/>
    <w:rsid w:val="001664DF"/>
    <w:rsid w:val="00167896"/>
    <w:rsid w:val="00167935"/>
    <w:rsid w:val="00171680"/>
    <w:rsid w:val="001734F9"/>
    <w:rsid w:val="0017534E"/>
    <w:rsid w:val="001761B7"/>
    <w:rsid w:val="001765CA"/>
    <w:rsid w:val="00180563"/>
    <w:rsid w:val="00181C94"/>
    <w:rsid w:val="0018451A"/>
    <w:rsid w:val="00185382"/>
    <w:rsid w:val="0018656A"/>
    <w:rsid w:val="00186EEF"/>
    <w:rsid w:val="001872A0"/>
    <w:rsid w:val="001877DB"/>
    <w:rsid w:val="00190B47"/>
    <w:rsid w:val="00191602"/>
    <w:rsid w:val="00192637"/>
    <w:rsid w:val="001933C3"/>
    <w:rsid w:val="0019381F"/>
    <w:rsid w:val="00193E56"/>
    <w:rsid w:val="00196CA8"/>
    <w:rsid w:val="001977C5"/>
    <w:rsid w:val="00197CBC"/>
    <w:rsid w:val="001A5620"/>
    <w:rsid w:val="001A6A31"/>
    <w:rsid w:val="001B03EC"/>
    <w:rsid w:val="001B0549"/>
    <w:rsid w:val="001B0AF5"/>
    <w:rsid w:val="001B13D5"/>
    <w:rsid w:val="001B1AF1"/>
    <w:rsid w:val="001B274A"/>
    <w:rsid w:val="001B49BF"/>
    <w:rsid w:val="001B4E4B"/>
    <w:rsid w:val="001B62E1"/>
    <w:rsid w:val="001B69D6"/>
    <w:rsid w:val="001B75B2"/>
    <w:rsid w:val="001B767A"/>
    <w:rsid w:val="001B7E65"/>
    <w:rsid w:val="001C19C0"/>
    <w:rsid w:val="001C1C83"/>
    <w:rsid w:val="001C2149"/>
    <w:rsid w:val="001C34BC"/>
    <w:rsid w:val="001C3DB9"/>
    <w:rsid w:val="001C493F"/>
    <w:rsid w:val="001C4CCF"/>
    <w:rsid w:val="001C52C6"/>
    <w:rsid w:val="001D1258"/>
    <w:rsid w:val="001D4E0A"/>
    <w:rsid w:val="001D6D93"/>
    <w:rsid w:val="001E073B"/>
    <w:rsid w:val="001E0863"/>
    <w:rsid w:val="001E3A56"/>
    <w:rsid w:val="001F09AA"/>
    <w:rsid w:val="001F292C"/>
    <w:rsid w:val="001F3AA8"/>
    <w:rsid w:val="001F3B39"/>
    <w:rsid w:val="001F7CE3"/>
    <w:rsid w:val="0020081B"/>
    <w:rsid w:val="00201002"/>
    <w:rsid w:val="00201833"/>
    <w:rsid w:val="00202B82"/>
    <w:rsid w:val="002037CB"/>
    <w:rsid w:val="00204A37"/>
    <w:rsid w:val="0020772F"/>
    <w:rsid w:val="002112A1"/>
    <w:rsid w:val="00212D72"/>
    <w:rsid w:val="002131F7"/>
    <w:rsid w:val="00213A0F"/>
    <w:rsid w:val="00213D22"/>
    <w:rsid w:val="00216F9D"/>
    <w:rsid w:val="00217AF1"/>
    <w:rsid w:val="0022034D"/>
    <w:rsid w:val="002213B7"/>
    <w:rsid w:val="00221E4A"/>
    <w:rsid w:val="002268E3"/>
    <w:rsid w:val="00230883"/>
    <w:rsid w:val="002316AF"/>
    <w:rsid w:val="00232D08"/>
    <w:rsid w:val="00233E19"/>
    <w:rsid w:val="002366B9"/>
    <w:rsid w:val="002373E3"/>
    <w:rsid w:val="00237846"/>
    <w:rsid w:val="0024598D"/>
    <w:rsid w:val="00247C9D"/>
    <w:rsid w:val="00253B66"/>
    <w:rsid w:val="00255C86"/>
    <w:rsid w:val="00257A37"/>
    <w:rsid w:val="00260BB8"/>
    <w:rsid w:val="00261634"/>
    <w:rsid w:val="00262650"/>
    <w:rsid w:val="00263287"/>
    <w:rsid w:val="002645B9"/>
    <w:rsid w:val="002670B5"/>
    <w:rsid w:val="00267568"/>
    <w:rsid w:val="002679F2"/>
    <w:rsid w:val="002707B4"/>
    <w:rsid w:val="002716AA"/>
    <w:rsid w:val="00272AFF"/>
    <w:rsid w:val="002743D1"/>
    <w:rsid w:val="002752D6"/>
    <w:rsid w:val="002772D9"/>
    <w:rsid w:val="00277883"/>
    <w:rsid w:val="00282705"/>
    <w:rsid w:val="00282A37"/>
    <w:rsid w:val="002849C8"/>
    <w:rsid w:val="00286019"/>
    <w:rsid w:val="00286333"/>
    <w:rsid w:val="00287FB3"/>
    <w:rsid w:val="00292A96"/>
    <w:rsid w:val="00292F49"/>
    <w:rsid w:val="002930BB"/>
    <w:rsid w:val="0029348B"/>
    <w:rsid w:val="00295AEE"/>
    <w:rsid w:val="002A3527"/>
    <w:rsid w:val="002A45AE"/>
    <w:rsid w:val="002A5ABA"/>
    <w:rsid w:val="002A65C1"/>
    <w:rsid w:val="002A688C"/>
    <w:rsid w:val="002A7351"/>
    <w:rsid w:val="002B0363"/>
    <w:rsid w:val="002B0F9C"/>
    <w:rsid w:val="002B2653"/>
    <w:rsid w:val="002B3CF0"/>
    <w:rsid w:val="002B41D3"/>
    <w:rsid w:val="002B4C1D"/>
    <w:rsid w:val="002B779A"/>
    <w:rsid w:val="002B7A89"/>
    <w:rsid w:val="002C2558"/>
    <w:rsid w:val="002C4EC4"/>
    <w:rsid w:val="002D0EC5"/>
    <w:rsid w:val="002D18B0"/>
    <w:rsid w:val="002D44ED"/>
    <w:rsid w:val="002E0BC8"/>
    <w:rsid w:val="002E1B45"/>
    <w:rsid w:val="002E43FC"/>
    <w:rsid w:val="002F1411"/>
    <w:rsid w:val="002F1D83"/>
    <w:rsid w:val="002F21F4"/>
    <w:rsid w:val="002F233A"/>
    <w:rsid w:val="002F2FF7"/>
    <w:rsid w:val="002F73F5"/>
    <w:rsid w:val="0030006E"/>
    <w:rsid w:val="00300D62"/>
    <w:rsid w:val="0030536E"/>
    <w:rsid w:val="00305600"/>
    <w:rsid w:val="00306532"/>
    <w:rsid w:val="003141DF"/>
    <w:rsid w:val="003166CB"/>
    <w:rsid w:val="00316BE4"/>
    <w:rsid w:val="00317216"/>
    <w:rsid w:val="003210D4"/>
    <w:rsid w:val="00322FDC"/>
    <w:rsid w:val="00325450"/>
    <w:rsid w:val="00330AB9"/>
    <w:rsid w:val="00330CA0"/>
    <w:rsid w:val="00332033"/>
    <w:rsid w:val="0033232E"/>
    <w:rsid w:val="00332C61"/>
    <w:rsid w:val="0033567C"/>
    <w:rsid w:val="00336828"/>
    <w:rsid w:val="00337110"/>
    <w:rsid w:val="003403BA"/>
    <w:rsid w:val="00340670"/>
    <w:rsid w:val="00342731"/>
    <w:rsid w:val="00343621"/>
    <w:rsid w:val="003532A7"/>
    <w:rsid w:val="00356C41"/>
    <w:rsid w:val="00357F9C"/>
    <w:rsid w:val="00360EC5"/>
    <w:rsid w:val="00362131"/>
    <w:rsid w:val="00362297"/>
    <w:rsid w:val="003625AD"/>
    <w:rsid w:val="00363CE9"/>
    <w:rsid w:val="0036601D"/>
    <w:rsid w:val="00366935"/>
    <w:rsid w:val="003742C1"/>
    <w:rsid w:val="003750A9"/>
    <w:rsid w:val="0037636B"/>
    <w:rsid w:val="00376B38"/>
    <w:rsid w:val="00380ED8"/>
    <w:rsid w:val="0038105D"/>
    <w:rsid w:val="00381EF8"/>
    <w:rsid w:val="00383030"/>
    <w:rsid w:val="00383183"/>
    <w:rsid w:val="003847B0"/>
    <w:rsid w:val="00384E41"/>
    <w:rsid w:val="00387235"/>
    <w:rsid w:val="003875BE"/>
    <w:rsid w:val="00387EB2"/>
    <w:rsid w:val="00391345"/>
    <w:rsid w:val="0039339E"/>
    <w:rsid w:val="003949F6"/>
    <w:rsid w:val="00394FDD"/>
    <w:rsid w:val="00395DD6"/>
    <w:rsid w:val="003977C0"/>
    <w:rsid w:val="003A2C69"/>
    <w:rsid w:val="003A481A"/>
    <w:rsid w:val="003A5829"/>
    <w:rsid w:val="003A6F12"/>
    <w:rsid w:val="003A74AB"/>
    <w:rsid w:val="003B1CDF"/>
    <w:rsid w:val="003B2E5E"/>
    <w:rsid w:val="003B54A6"/>
    <w:rsid w:val="003B6AC3"/>
    <w:rsid w:val="003C07E8"/>
    <w:rsid w:val="003C3B44"/>
    <w:rsid w:val="003C673C"/>
    <w:rsid w:val="003D46B8"/>
    <w:rsid w:val="003E084B"/>
    <w:rsid w:val="003E1F0D"/>
    <w:rsid w:val="003E2C92"/>
    <w:rsid w:val="003E42F9"/>
    <w:rsid w:val="003E6A25"/>
    <w:rsid w:val="003F0F11"/>
    <w:rsid w:val="003F27D9"/>
    <w:rsid w:val="003F2FF3"/>
    <w:rsid w:val="003F422E"/>
    <w:rsid w:val="003F484B"/>
    <w:rsid w:val="003F745B"/>
    <w:rsid w:val="00401E3E"/>
    <w:rsid w:val="00402916"/>
    <w:rsid w:val="00403558"/>
    <w:rsid w:val="00404888"/>
    <w:rsid w:val="00405E86"/>
    <w:rsid w:val="00410383"/>
    <w:rsid w:val="00412CAD"/>
    <w:rsid w:val="00413364"/>
    <w:rsid w:val="00415FC8"/>
    <w:rsid w:val="00417212"/>
    <w:rsid w:val="004202AF"/>
    <w:rsid w:val="00421603"/>
    <w:rsid w:val="0042324A"/>
    <w:rsid w:val="00426B90"/>
    <w:rsid w:val="004335ED"/>
    <w:rsid w:val="004338A9"/>
    <w:rsid w:val="00434544"/>
    <w:rsid w:val="00434A3D"/>
    <w:rsid w:val="00434C8A"/>
    <w:rsid w:val="00435C76"/>
    <w:rsid w:val="00436C7A"/>
    <w:rsid w:val="00437AB9"/>
    <w:rsid w:val="00440DEF"/>
    <w:rsid w:val="00441AE1"/>
    <w:rsid w:val="00443FF4"/>
    <w:rsid w:val="00445F3D"/>
    <w:rsid w:val="00450B7C"/>
    <w:rsid w:val="004527D0"/>
    <w:rsid w:val="00454F28"/>
    <w:rsid w:val="00455981"/>
    <w:rsid w:val="0046748B"/>
    <w:rsid w:val="00470876"/>
    <w:rsid w:val="004714CF"/>
    <w:rsid w:val="00472AB6"/>
    <w:rsid w:val="00472BAC"/>
    <w:rsid w:val="004740F7"/>
    <w:rsid w:val="0048015F"/>
    <w:rsid w:val="00480FF5"/>
    <w:rsid w:val="004830ED"/>
    <w:rsid w:val="004849A9"/>
    <w:rsid w:val="00484D39"/>
    <w:rsid w:val="004965EA"/>
    <w:rsid w:val="00496EB8"/>
    <w:rsid w:val="00497074"/>
    <w:rsid w:val="004972A1"/>
    <w:rsid w:val="004A3659"/>
    <w:rsid w:val="004A4979"/>
    <w:rsid w:val="004A540A"/>
    <w:rsid w:val="004A67DB"/>
    <w:rsid w:val="004B3D09"/>
    <w:rsid w:val="004B46C5"/>
    <w:rsid w:val="004B535E"/>
    <w:rsid w:val="004B7242"/>
    <w:rsid w:val="004C3BAA"/>
    <w:rsid w:val="004C4682"/>
    <w:rsid w:val="004C4721"/>
    <w:rsid w:val="004D0971"/>
    <w:rsid w:val="004D118B"/>
    <w:rsid w:val="004D2E0B"/>
    <w:rsid w:val="004D5024"/>
    <w:rsid w:val="004E2840"/>
    <w:rsid w:val="004E339C"/>
    <w:rsid w:val="004E485B"/>
    <w:rsid w:val="004E5262"/>
    <w:rsid w:val="004E5391"/>
    <w:rsid w:val="004F0CA9"/>
    <w:rsid w:val="004F2493"/>
    <w:rsid w:val="004F7F09"/>
    <w:rsid w:val="00505BEA"/>
    <w:rsid w:val="005100EC"/>
    <w:rsid w:val="00512004"/>
    <w:rsid w:val="00512C43"/>
    <w:rsid w:val="00514449"/>
    <w:rsid w:val="0051467F"/>
    <w:rsid w:val="005150DC"/>
    <w:rsid w:val="00516290"/>
    <w:rsid w:val="00516BC7"/>
    <w:rsid w:val="00521EE0"/>
    <w:rsid w:val="005229EA"/>
    <w:rsid w:val="00522AAF"/>
    <w:rsid w:val="00524377"/>
    <w:rsid w:val="00524674"/>
    <w:rsid w:val="00525878"/>
    <w:rsid w:val="00525E5D"/>
    <w:rsid w:val="005304F0"/>
    <w:rsid w:val="005334D9"/>
    <w:rsid w:val="00534138"/>
    <w:rsid w:val="00535623"/>
    <w:rsid w:val="0054121E"/>
    <w:rsid w:val="0054538B"/>
    <w:rsid w:val="005460E1"/>
    <w:rsid w:val="005529B2"/>
    <w:rsid w:val="00557AE5"/>
    <w:rsid w:val="00560C86"/>
    <w:rsid w:val="005623A1"/>
    <w:rsid w:val="0056265C"/>
    <w:rsid w:val="00562803"/>
    <w:rsid w:val="00563079"/>
    <w:rsid w:val="005630C7"/>
    <w:rsid w:val="00567918"/>
    <w:rsid w:val="00573CD8"/>
    <w:rsid w:val="00577988"/>
    <w:rsid w:val="00577A4F"/>
    <w:rsid w:val="00577FE7"/>
    <w:rsid w:val="0058068A"/>
    <w:rsid w:val="00582061"/>
    <w:rsid w:val="005837CB"/>
    <w:rsid w:val="00585BC5"/>
    <w:rsid w:val="00587491"/>
    <w:rsid w:val="0059131D"/>
    <w:rsid w:val="00592822"/>
    <w:rsid w:val="00594D7B"/>
    <w:rsid w:val="005963C2"/>
    <w:rsid w:val="005A1B9A"/>
    <w:rsid w:val="005A210A"/>
    <w:rsid w:val="005A2E27"/>
    <w:rsid w:val="005A62CD"/>
    <w:rsid w:val="005A650F"/>
    <w:rsid w:val="005A6802"/>
    <w:rsid w:val="005B01DA"/>
    <w:rsid w:val="005B2B3E"/>
    <w:rsid w:val="005B34DC"/>
    <w:rsid w:val="005B6177"/>
    <w:rsid w:val="005B67E8"/>
    <w:rsid w:val="005C1373"/>
    <w:rsid w:val="005C3BDC"/>
    <w:rsid w:val="005C4991"/>
    <w:rsid w:val="005C4AD8"/>
    <w:rsid w:val="005C4B7C"/>
    <w:rsid w:val="005C5B5A"/>
    <w:rsid w:val="005C7792"/>
    <w:rsid w:val="005D0155"/>
    <w:rsid w:val="005D16B5"/>
    <w:rsid w:val="005D2449"/>
    <w:rsid w:val="005D2FE0"/>
    <w:rsid w:val="005D43C4"/>
    <w:rsid w:val="005D4606"/>
    <w:rsid w:val="005D5556"/>
    <w:rsid w:val="005D5FAD"/>
    <w:rsid w:val="005E0C91"/>
    <w:rsid w:val="005E2288"/>
    <w:rsid w:val="005E4101"/>
    <w:rsid w:val="005E4195"/>
    <w:rsid w:val="005E46DA"/>
    <w:rsid w:val="005E4E29"/>
    <w:rsid w:val="005E4E96"/>
    <w:rsid w:val="005E66A6"/>
    <w:rsid w:val="005F114C"/>
    <w:rsid w:val="005F13BF"/>
    <w:rsid w:val="005F248E"/>
    <w:rsid w:val="005F44D7"/>
    <w:rsid w:val="005F6624"/>
    <w:rsid w:val="005F7555"/>
    <w:rsid w:val="005F7BDE"/>
    <w:rsid w:val="00603725"/>
    <w:rsid w:val="006048C3"/>
    <w:rsid w:val="00606B52"/>
    <w:rsid w:val="00611849"/>
    <w:rsid w:val="00612423"/>
    <w:rsid w:val="00615ABC"/>
    <w:rsid w:val="00621132"/>
    <w:rsid w:val="0062202A"/>
    <w:rsid w:val="006236FD"/>
    <w:rsid w:val="00623F3E"/>
    <w:rsid w:val="00624A3E"/>
    <w:rsid w:val="0062546F"/>
    <w:rsid w:val="0063081A"/>
    <w:rsid w:val="00631070"/>
    <w:rsid w:val="006327CE"/>
    <w:rsid w:val="006351E3"/>
    <w:rsid w:val="00644512"/>
    <w:rsid w:val="0064621A"/>
    <w:rsid w:val="00647522"/>
    <w:rsid w:val="00652266"/>
    <w:rsid w:val="00652BB2"/>
    <w:rsid w:val="00652D0C"/>
    <w:rsid w:val="006537DF"/>
    <w:rsid w:val="006560A5"/>
    <w:rsid w:val="00657190"/>
    <w:rsid w:val="00657F5A"/>
    <w:rsid w:val="00666CEB"/>
    <w:rsid w:val="00666F12"/>
    <w:rsid w:val="00667DF7"/>
    <w:rsid w:val="006700DE"/>
    <w:rsid w:val="00671A14"/>
    <w:rsid w:val="00672C2E"/>
    <w:rsid w:val="00674C58"/>
    <w:rsid w:val="0067784C"/>
    <w:rsid w:val="0068131A"/>
    <w:rsid w:val="00682849"/>
    <w:rsid w:val="00686234"/>
    <w:rsid w:val="00686F22"/>
    <w:rsid w:val="00690DA4"/>
    <w:rsid w:val="006922BC"/>
    <w:rsid w:val="0069302A"/>
    <w:rsid w:val="00693386"/>
    <w:rsid w:val="006955EF"/>
    <w:rsid w:val="00696AFD"/>
    <w:rsid w:val="006A24AB"/>
    <w:rsid w:val="006A2CE8"/>
    <w:rsid w:val="006A5D3C"/>
    <w:rsid w:val="006A6957"/>
    <w:rsid w:val="006B0E23"/>
    <w:rsid w:val="006B3130"/>
    <w:rsid w:val="006B32EF"/>
    <w:rsid w:val="006B5F29"/>
    <w:rsid w:val="006B78BB"/>
    <w:rsid w:val="006C34B4"/>
    <w:rsid w:val="006C44E1"/>
    <w:rsid w:val="006C51B3"/>
    <w:rsid w:val="006C5BAD"/>
    <w:rsid w:val="006C635F"/>
    <w:rsid w:val="006C7882"/>
    <w:rsid w:val="006D09F4"/>
    <w:rsid w:val="006D28A6"/>
    <w:rsid w:val="006E2167"/>
    <w:rsid w:val="006E43CF"/>
    <w:rsid w:val="006E5B9A"/>
    <w:rsid w:val="006F003F"/>
    <w:rsid w:val="006F14BF"/>
    <w:rsid w:val="006F341A"/>
    <w:rsid w:val="006F3513"/>
    <w:rsid w:val="006F3917"/>
    <w:rsid w:val="006F3A77"/>
    <w:rsid w:val="006F5AF0"/>
    <w:rsid w:val="006F6FF4"/>
    <w:rsid w:val="006F71AA"/>
    <w:rsid w:val="006F71F1"/>
    <w:rsid w:val="007000A6"/>
    <w:rsid w:val="00703099"/>
    <w:rsid w:val="00704332"/>
    <w:rsid w:val="007071AA"/>
    <w:rsid w:val="00711272"/>
    <w:rsid w:val="00715634"/>
    <w:rsid w:val="00724492"/>
    <w:rsid w:val="007250C4"/>
    <w:rsid w:val="007270A7"/>
    <w:rsid w:val="0072732B"/>
    <w:rsid w:val="00731FF5"/>
    <w:rsid w:val="00733F17"/>
    <w:rsid w:val="007365ED"/>
    <w:rsid w:val="00737EB2"/>
    <w:rsid w:val="007404EF"/>
    <w:rsid w:val="00741534"/>
    <w:rsid w:val="007464B1"/>
    <w:rsid w:val="0074724B"/>
    <w:rsid w:val="007501DF"/>
    <w:rsid w:val="0075180D"/>
    <w:rsid w:val="0075241C"/>
    <w:rsid w:val="00752C72"/>
    <w:rsid w:val="00755CF3"/>
    <w:rsid w:val="007562B2"/>
    <w:rsid w:val="00757C32"/>
    <w:rsid w:val="00770ABA"/>
    <w:rsid w:val="00772E68"/>
    <w:rsid w:val="007736F3"/>
    <w:rsid w:val="00773B66"/>
    <w:rsid w:val="00774D1F"/>
    <w:rsid w:val="00774DA7"/>
    <w:rsid w:val="00777837"/>
    <w:rsid w:val="00782A30"/>
    <w:rsid w:val="00782F77"/>
    <w:rsid w:val="0078316E"/>
    <w:rsid w:val="007856FB"/>
    <w:rsid w:val="00790B8D"/>
    <w:rsid w:val="00791B0C"/>
    <w:rsid w:val="0079211F"/>
    <w:rsid w:val="00792C99"/>
    <w:rsid w:val="00793A81"/>
    <w:rsid w:val="00793D00"/>
    <w:rsid w:val="007A1B3C"/>
    <w:rsid w:val="007A1DA5"/>
    <w:rsid w:val="007A1EDA"/>
    <w:rsid w:val="007A346C"/>
    <w:rsid w:val="007A5202"/>
    <w:rsid w:val="007A5E0C"/>
    <w:rsid w:val="007A6418"/>
    <w:rsid w:val="007A6424"/>
    <w:rsid w:val="007A6C46"/>
    <w:rsid w:val="007A785E"/>
    <w:rsid w:val="007B010F"/>
    <w:rsid w:val="007B20A3"/>
    <w:rsid w:val="007B212A"/>
    <w:rsid w:val="007B3E80"/>
    <w:rsid w:val="007B5418"/>
    <w:rsid w:val="007B5707"/>
    <w:rsid w:val="007C0E9B"/>
    <w:rsid w:val="007D1582"/>
    <w:rsid w:val="007D1A4C"/>
    <w:rsid w:val="007D3225"/>
    <w:rsid w:val="007D4FBB"/>
    <w:rsid w:val="007D5BAF"/>
    <w:rsid w:val="007D632D"/>
    <w:rsid w:val="007E1352"/>
    <w:rsid w:val="007E750A"/>
    <w:rsid w:val="007E796B"/>
    <w:rsid w:val="007F0CF7"/>
    <w:rsid w:val="007F22C3"/>
    <w:rsid w:val="007F3CC8"/>
    <w:rsid w:val="007F3D95"/>
    <w:rsid w:val="007F60F5"/>
    <w:rsid w:val="007F636E"/>
    <w:rsid w:val="007F7036"/>
    <w:rsid w:val="00802788"/>
    <w:rsid w:val="00803633"/>
    <w:rsid w:val="0080545D"/>
    <w:rsid w:val="00810398"/>
    <w:rsid w:val="00810A9C"/>
    <w:rsid w:val="00821521"/>
    <w:rsid w:val="00823271"/>
    <w:rsid w:val="008266B3"/>
    <w:rsid w:val="00827D0A"/>
    <w:rsid w:val="00830D64"/>
    <w:rsid w:val="008313D9"/>
    <w:rsid w:val="00831996"/>
    <w:rsid w:val="00833613"/>
    <w:rsid w:val="00833630"/>
    <w:rsid w:val="00833B39"/>
    <w:rsid w:val="008344A3"/>
    <w:rsid w:val="00834ABF"/>
    <w:rsid w:val="00837413"/>
    <w:rsid w:val="008402C5"/>
    <w:rsid w:val="00843787"/>
    <w:rsid w:val="00844386"/>
    <w:rsid w:val="00844D08"/>
    <w:rsid w:val="00845894"/>
    <w:rsid w:val="00846B88"/>
    <w:rsid w:val="00847B0B"/>
    <w:rsid w:val="0085013C"/>
    <w:rsid w:val="008501AF"/>
    <w:rsid w:val="00850500"/>
    <w:rsid w:val="00850CAD"/>
    <w:rsid w:val="00851007"/>
    <w:rsid w:val="008520DB"/>
    <w:rsid w:val="00852FE9"/>
    <w:rsid w:val="008534D0"/>
    <w:rsid w:val="00854170"/>
    <w:rsid w:val="00857520"/>
    <w:rsid w:val="00862DA0"/>
    <w:rsid w:val="00865158"/>
    <w:rsid w:val="00866F09"/>
    <w:rsid w:val="00867A84"/>
    <w:rsid w:val="00867C2A"/>
    <w:rsid w:val="00870710"/>
    <w:rsid w:val="00882E69"/>
    <w:rsid w:val="00883A8C"/>
    <w:rsid w:val="00884C9D"/>
    <w:rsid w:val="008863A9"/>
    <w:rsid w:val="00887402"/>
    <w:rsid w:val="008970CD"/>
    <w:rsid w:val="00897667"/>
    <w:rsid w:val="00897888"/>
    <w:rsid w:val="00897A3C"/>
    <w:rsid w:val="008A0504"/>
    <w:rsid w:val="008A4A89"/>
    <w:rsid w:val="008B0B75"/>
    <w:rsid w:val="008B2FB0"/>
    <w:rsid w:val="008B37DA"/>
    <w:rsid w:val="008B474E"/>
    <w:rsid w:val="008B4790"/>
    <w:rsid w:val="008B5D6F"/>
    <w:rsid w:val="008B703B"/>
    <w:rsid w:val="008B7479"/>
    <w:rsid w:val="008C2347"/>
    <w:rsid w:val="008C27EC"/>
    <w:rsid w:val="008C2F43"/>
    <w:rsid w:val="008C630E"/>
    <w:rsid w:val="008C7BD7"/>
    <w:rsid w:val="008D081B"/>
    <w:rsid w:val="008D0D83"/>
    <w:rsid w:val="008D37F4"/>
    <w:rsid w:val="008E0633"/>
    <w:rsid w:val="008E085C"/>
    <w:rsid w:val="008E2546"/>
    <w:rsid w:val="008E63AD"/>
    <w:rsid w:val="008F0E69"/>
    <w:rsid w:val="008F1931"/>
    <w:rsid w:val="008F3407"/>
    <w:rsid w:val="008F3E14"/>
    <w:rsid w:val="008F4A6D"/>
    <w:rsid w:val="008F5503"/>
    <w:rsid w:val="008F65EF"/>
    <w:rsid w:val="00901620"/>
    <w:rsid w:val="009019BA"/>
    <w:rsid w:val="00901DA7"/>
    <w:rsid w:val="00902C29"/>
    <w:rsid w:val="00905666"/>
    <w:rsid w:val="00906624"/>
    <w:rsid w:val="00907661"/>
    <w:rsid w:val="00911DA2"/>
    <w:rsid w:val="0091408C"/>
    <w:rsid w:val="009141DE"/>
    <w:rsid w:val="00917475"/>
    <w:rsid w:val="00921EA8"/>
    <w:rsid w:val="00923D74"/>
    <w:rsid w:val="0092478F"/>
    <w:rsid w:val="00927358"/>
    <w:rsid w:val="00930445"/>
    <w:rsid w:val="009317FA"/>
    <w:rsid w:val="00931AEE"/>
    <w:rsid w:val="00931B58"/>
    <w:rsid w:val="00932490"/>
    <w:rsid w:val="00932FED"/>
    <w:rsid w:val="009332C9"/>
    <w:rsid w:val="0094134F"/>
    <w:rsid w:val="00942D47"/>
    <w:rsid w:val="00944F6B"/>
    <w:rsid w:val="00950833"/>
    <w:rsid w:val="00955590"/>
    <w:rsid w:val="00961A83"/>
    <w:rsid w:val="00961C7D"/>
    <w:rsid w:val="0096502F"/>
    <w:rsid w:val="00965561"/>
    <w:rsid w:val="009656DD"/>
    <w:rsid w:val="00972520"/>
    <w:rsid w:val="00975C42"/>
    <w:rsid w:val="0097662C"/>
    <w:rsid w:val="00980C78"/>
    <w:rsid w:val="00983C5E"/>
    <w:rsid w:val="0098461E"/>
    <w:rsid w:val="009848E9"/>
    <w:rsid w:val="00985F54"/>
    <w:rsid w:val="00987C3D"/>
    <w:rsid w:val="00991E56"/>
    <w:rsid w:val="0099314E"/>
    <w:rsid w:val="009A658E"/>
    <w:rsid w:val="009A7FB3"/>
    <w:rsid w:val="009B08D4"/>
    <w:rsid w:val="009B4B61"/>
    <w:rsid w:val="009B6112"/>
    <w:rsid w:val="009B6805"/>
    <w:rsid w:val="009B70F7"/>
    <w:rsid w:val="009B7B81"/>
    <w:rsid w:val="009C07E4"/>
    <w:rsid w:val="009C1BF7"/>
    <w:rsid w:val="009C479D"/>
    <w:rsid w:val="009C6BD0"/>
    <w:rsid w:val="009C6EF6"/>
    <w:rsid w:val="009D6EC3"/>
    <w:rsid w:val="009D7732"/>
    <w:rsid w:val="009E28E6"/>
    <w:rsid w:val="009E29A1"/>
    <w:rsid w:val="009F0581"/>
    <w:rsid w:val="009F226B"/>
    <w:rsid w:val="009F5E35"/>
    <w:rsid w:val="00A002E3"/>
    <w:rsid w:val="00A0052E"/>
    <w:rsid w:val="00A031E2"/>
    <w:rsid w:val="00A04AFF"/>
    <w:rsid w:val="00A04B59"/>
    <w:rsid w:val="00A05F96"/>
    <w:rsid w:val="00A10F96"/>
    <w:rsid w:val="00A147EF"/>
    <w:rsid w:val="00A1529D"/>
    <w:rsid w:val="00A17DD5"/>
    <w:rsid w:val="00A2176A"/>
    <w:rsid w:val="00A250ED"/>
    <w:rsid w:val="00A269F6"/>
    <w:rsid w:val="00A27739"/>
    <w:rsid w:val="00A31851"/>
    <w:rsid w:val="00A318C9"/>
    <w:rsid w:val="00A32BB8"/>
    <w:rsid w:val="00A42481"/>
    <w:rsid w:val="00A4272F"/>
    <w:rsid w:val="00A43C81"/>
    <w:rsid w:val="00A51B5A"/>
    <w:rsid w:val="00A535B7"/>
    <w:rsid w:val="00A564B4"/>
    <w:rsid w:val="00A7010A"/>
    <w:rsid w:val="00A71D87"/>
    <w:rsid w:val="00A74340"/>
    <w:rsid w:val="00A75D60"/>
    <w:rsid w:val="00A77339"/>
    <w:rsid w:val="00A80589"/>
    <w:rsid w:val="00A81F1E"/>
    <w:rsid w:val="00A82043"/>
    <w:rsid w:val="00A8275F"/>
    <w:rsid w:val="00A84A7B"/>
    <w:rsid w:val="00A85038"/>
    <w:rsid w:val="00A8640B"/>
    <w:rsid w:val="00A87797"/>
    <w:rsid w:val="00A87D43"/>
    <w:rsid w:val="00A96226"/>
    <w:rsid w:val="00AA0593"/>
    <w:rsid w:val="00AA0A5D"/>
    <w:rsid w:val="00AA68B7"/>
    <w:rsid w:val="00AA6FEA"/>
    <w:rsid w:val="00AA73ED"/>
    <w:rsid w:val="00AA7FD1"/>
    <w:rsid w:val="00AB2289"/>
    <w:rsid w:val="00AB47D1"/>
    <w:rsid w:val="00AB56E9"/>
    <w:rsid w:val="00AB705D"/>
    <w:rsid w:val="00AC13BB"/>
    <w:rsid w:val="00AC2C49"/>
    <w:rsid w:val="00AC64F9"/>
    <w:rsid w:val="00AC68D2"/>
    <w:rsid w:val="00AC6B49"/>
    <w:rsid w:val="00AD1B33"/>
    <w:rsid w:val="00AD42CB"/>
    <w:rsid w:val="00AE2C00"/>
    <w:rsid w:val="00AE37E6"/>
    <w:rsid w:val="00AE5047"/>
    <w:rsid w:val="00AE5AA5"/>
    <w:rsid w:val="00AF33D9"/>
    <w:rsid w:val="00AF76BF"/>
    <w:rsid w:val="00AF76E1"/>
    <w:rsid w:val="00B00FA5"/>
    <w:rsid w:val="00B040DE"/>
    <w:rsid w:val="00B04445"/>
    <w:rsid w:val="00B044BF"/>
    <w:rsid w:val="00B0738D"/>
    <w:rsid w:val="00B07EE9"/>
    <w:rsid w:val="00B108C9"/>
    <w:rsid w:val="00B12A68"/>
    <w:rsid w:val="00B12E07"/>
    <w:rsid w:val="00B159E9"/>
    <w:rsid w:val="00B15CA7"/>
    <w:rsid w:val="00B15D92"/>
    <w:rsid w:val="00B176FD"/>
    <w:rsid w:val="00B27EB2"/>
    <w:rsid w:val="00B31665"/>
    <w:rsid w:val="00B32FA5"/>
    <w:rsid w:val="00B336A9"/>
    <w:rsid w:val="00B36154"/>
    <w:rsid w:val="00B40657"/>
    <w:rsid w:val="00B42F98"/>
    <w:rsid w:val="00B467E4"/>
    <w:rsid w:val="00B50D82"/>
    <w:rsid w:val="00B51087"/>
    <w:rsid w:val="00B5133D"/>
    <w:rsid w:val="00B5183A"/>
    <w:rsid w:val="00B522A8"/>
    <w:rsid w:val="00B554DD"/>
    <w:rsid w:val="00B55B48"/>
    <w:rsid w:val="00B56B72"/>
    <w:rsid w:val="00B5787D"/>
    <w:rsid w:val="00B57A16"/>
    <w:rsid w:val="00B62EC8"/>
    <w:rsid w:val="00B6355B"/>
    <w:rsid w:val="00B63ECB"/>
    <w:rsid w:val="00B663D7"/>
    <w:rsid w:val="00B7094C"/>
    <w:rsid w:val="00B70F39"/>
    <w:rsid w:val="00B7170D"/>
    <w:rsid w:val="00B73239"/>
    <w:rsid w:val="00B736BB"/>
    <w:rsid w:val="00B74530"/>
    <w:rsid w:val="00B75A4B"/>
    <w:rsid w:val="00B75C34"/>
    <w:rsid w:val="00B81889"/>
    <w:rsid w:val="00B83161"/>
    <w:rsid w:val="00B831BC"/>
    <w:rsid w:val="00B832DF"/>
    <w:rsid w:val="00B83926"/>
    <w:rsid w:val="00B8401A"/>
    <w:rsid w:val="00B86121"/>
    <w:rsid w:val="00B87E5D"/>
    <w:rsid w:val="00B907E0"/>
    <w:rsid w:val="00B929CB"/>
    <w:rsid w:val="00B96546"/>
    <w:rsid w:val="00B97DD4"/>
    <w:rsid w:val="00BA0BCC"/>
    <w:rsid w:val="00BA0EEB"/>
    <w:rsid w:val="00BA150A"/>
    <w:rsid w:val="00BA2AC0"/>
    <w:rsid w:val="00BA2B90"/>
    <w:rsid w:val="00BA4279"/>
    <w:rsid w:val="00BA4AC9"/>
    <w:rsid w:val="00BA73D5"/>
    <w:rsid w:val="00BB0580"/>
    <w:rsid w:val="00BB0605"/>
    <w:rsid w:val="00BB3B00"/>
    <w:rsid w:val="00BB452C"/>
    <w:rsid w:val="00BB55DC"/>
    <w:rsid w:val="00BC4397"/>
    <w:rsid w:val="00BC6835"/>
    <w:rsid w:val="00BC6B3D"/>
    <w:rsid w:val="00BD476A"/>
    <w:rsid w:val="00BD7A5F"/>
    <w:rsid w:val="00BE7BE1"/>
    <w:rsid w:val="00BF31AD"/>
    <w:rsid w:val="00BF4246"/>
    <w:rsid w:val="00C0152D"/>
    <w:rsid w:val="00C01A47"/>
    <w:rsid w:val="00C02444"/>
    <w:rsid w:val="00C035BA"/>
    <w:rsid w:val="00C0558F"/>
    <w:rsid w:val="00C06C2F"/>
    <w:rsid w:val="00C10910"/>
    <w:rsid w:val="00C1359D"/>
    <w:rsid w:val="00C13758"/>
    <w:rsid w:val="00C13974"/>
    <w:rsid w:val="00C15E4D"/>
    <w:rsid w:val="00C16E37"/>
    <w:rsid w:val="00C17B5D"/>
    <w:rsid w:val="00C21096"/>
    <w:rsid w:val="00C231FA"/>
    <w:rsid w:val="00C25BF5"/>
    <w:rsid w:val="00C276E2"/>
    <w:rsid w:val="00C30326"/>
    <w:rsid w:val="00C30DEA"/>
    <w:rsid w:val="00C325D6"/>
    <w:rsid w:val="00C41F13"/>
    <w:rsid w:val="00C42A99"/>
    <w:rsid w:val="00C46110"/>
    <w:rsid w:val="00C46B4F"/>
    <w:rsid w:val="00C55BEE"/>
    <w:rsid w:val="00C57D79"/>
    <w:rsid w:val="00C60867"/>
    <w:rsid w:val="00C60CBE"/>
    <w:rsid w:val="00C610D4"/>
    <w:rsid w:val="00C62828"/>
    <w:rsid w:val="00C62E97"/>
    <w:rsid w:val="00C63A40"/>
    <w:rsid w:val="00C732B3"/>
    <w:rsid w:val="00C76221"/>
    <w:rsid w:val="00C80DBD"/>
    <w:rsid w:val="00C82A03"/>
    <w:rsid w:val="00C84B4E"/>
    <w:rsid w:val="00C84E60"/>
    <w:rsid w:val="00C85E80"/>
    <w:rsid w:val="00C87770"/>
    <w:rsid w:val="00C916CB"/>
    <w:rsid w:val="00C92E37"/>
    <w:rsid w:val="00C94473"/>
    <w:rsid w:val="00C94D7E"/>
    <w:rsid w:val="00C95A51"/>
    <w:rsid w:val="00CA03B9"/>
    <w:rsid w:val="00CA166C"/>
    <w:rsid w:val="00CA2CC4"/>
    <w:rsid w:val="00CA3FA0"/>
    <w:rsid w:val="00CA4338"/>
    <w:rsid w:val="00CA5313"/>
    <w:rsid w:val="00CB51FE"/>
    <w:rsid w:val="00CB572C"/>
    <w:rsid w:val="00CB65D5"/>
    <w:rsid w:val="00CB73CA"/>
    <w:rsid w:val="00CC120C"/>
    <w:rsid w:val="00CC1F3B"/>
    <w:rsid w:val="00CC228A"/>
    <w:rsid w:val="00CC31E6"/>
    <w:rsid w:val="00CC4614"/>
    <w:rsid w:val="00CC52EA"/>
    <w:rsid w:val="00CC589D"/>
    <w:rsid w:val="00CD02D3"/>
    <w:rsid w:val="00CD06A0"/>
    <w:rsid w:val="00CD0ABF"/>
    <w:rsid w:val="00CD20B5"/>
    <w:rsid w:val="00CD2DDB"/>
    <w:rsid w:val="00CD3BED"/>
    <w:rsid w:val="00CD4E66"/>
    <w:rsid w:val="00CD609A"/>
    <w:rsid w:val="00CD6783"/>
    <w:rsid w:val="00CE0A86"/>
    <w:rsid w:val="00CE0E94"/>
    <w:rsid w:val="00CE5882"/>
    <w:rsid w:val="00CE5E94"/>
    <w:rsid w:val="00CF469A"/>
    <w:rsid w:val="00D0018E"/>
    <w:rsid w:val="00D0131F"/>
    <w:rsid w:val="00D014DD"/>
    <w:rsid w:val="00D057CD"/>
    <w:rsid w:val="00D06351"/>
    <w:rsid w:val="00D07A71"/>
    <w:rsid w:val="00D1011C"/>
    <w:rsid w:val="00D218A3"/>
    <w:rsid w:val="00D21E4E"/>
    <w:rsid w:val="00D23173"/>
    <w:rsid w:val="00D24000"/>
    <w:rsid w:val="00D25AC6"/>
    <w:rsid w:val="00D32393"/>
    <w:rsid w:val="00D32E65"/>
    <w:rsid w:val="00D34C12"/>
    <w:rsid w:val="00D352F6"/>
    <w:rsid w:val="00D35C4D"/>
    <w:rsid w:val="00D3700B"/>
    <w:rsid w:val="00D379D8"/>
    <w:rsid w:val="00D37B09"/>
    <w:rsid w:val="00D37E2C"/>
    <w:rsid w:val="00D40022"/>
    <w:rsid w:val="00D43A5F"/>
    <w:rsid w:val="00D533DD"/>
    <w:rsid w:val="00D57364"/>
    <w:rsid w:val="00D662E6"/>
    <w:rsid w:val="00D703C2"/>
    <w:rsid w:val="00D72771"/>
    <w:rsid w:val="00D73450"/>
    <w:rsid w:val="00D7560C"/>
    <w:rsid w:val="00D81FFE"/>
    <w:rsid w:val="00D91053"/>
    <w:rsid w:val="00D935EB"/>
    <w:rsid w:val="00D9511E"/>
    <w:rsid w:val="00D95CCB"/>
    <w:rsid w:val="00D96795"/>
    <w:rsid w:val="00D97ED6"/>
    <w:rsid w:val="00DA143F"/>
    <w:rsid w:val="00DA2368"/>
    <w:rsid w:val="00DA24AB"/>
    <w:rsid w:val="00DA2F01"/>
    <w:rsid w:val="00DA6208"/>
    <w:rsid w:val="00DB1816"/>
    <w:rsid w:val="00DB1A58"/>
    <w:rsid w:val="00DB217A"/>
    <w:rsid w:val="00DB3E29"/>
    <w:rsid w:val="00DC0C98"/>
    <w:rsid w:val="00DC2921"/>
    <w:rsid w:val="00DC572C"/>
    <w:rsid w:val="00DD103B"/>
    <w:rsid w:val="00DD16DE"/>
    <w:rsid w:val="00DD4417"/>
    <w:rsid w:val="00DD619F"/>
    <w:rsid w:val="00DE477C"/>
    <w:rsid w:val="00DF1EE5"/>
    <w:rsid w:val="00DF24F3"/>
    <w:rsid w:val="00DF2E3B"/>
    <w:rsid w:val="00DF59BA"/>
    <w:rsid w:val="00DF5D1A"/>
    <w:rsid w:val="00DF6AB9"/>
    <w:rsid w:val="00DF7A0B"/>
    <w:rsid w:val="00E05C19"/>
    <w:rsid w:val="00E20FB4"/>
    <w:rsid w:val="00E24549"/>
    <w:rsid w:val="00E24E71"/>
    <w:rsid w:val="00E305AE"/>
    <w:rsid w:val="00E30933"/>
    <w:rsid w:val="00E3339F"/>
    <w:rsid w:val="00E361C4"/>
    <w:rsid w:val="00E374AE"/>
    <w:rsid w:val="00E374B9"/>
    <w:rsid w:val="00E4289F"/>
    <w:rsid w:val="00E479D0"/>
    <w:rsid w:val="00E47CE1"/>
    <w:rsid w:val="00E5250E"/>
    <w:rsid w:val="00E55058"/>
    <w:rsid w:val="00E57937"/>
    <w:rsid w:val="00E60C49"/>
    <w:rsid w:val="00E622C2"/>
    <w:rsid w:val="00E63475"/>
    <w:rsid w:val="00E6388D"/>
    <w:rsid w:val="00E63BD1"/>
    <w:rsid w:val="00E64B37"/>
    <w:rsid w:val="00E741CF"/>
    <w:rsid w:val="00E74F54"/>
    <w:rsid w:val="00E751A9"/>
    <w:rsid w:val="00E75700"/>
    <w:rsid w:val="00E76E3A"/>
    <w:rsid w:val="00E81772"/>
    <w:rsid w:val="00E82F68"/>
    <w:rsid w:val="00E862CD"/>
    <w:rsid w:val="00E90F86"/>
    <w:rsid w:val="00E92F9E"/>
    <w:rsid w:val="00E94082"/>
    <w:rsid w:val="00E9436E"/>
    <w:rsid w:val="00E95C80"/>
    <w:rsid w:val="00E95E29"/>
    <w:rsid w:val="00E95FE3"/>
    <w:rsid w:val="00E97280"/>
    <w:rsid w:val="00E97725"/>
    <w:rsid w:val="00EA1AEA"/>
    <w:rsid w:val="00EA1F7C"/>
    <w:rsid w:val="00EA2CFC"/>
    <w:rsid w:val="00EA47B9"/>
    <w:rsid w:val="00EA58E5"/>
    <w:rsid w:val="00EA6DF3"/>
    <w:rsid w:val="00EA7C41"/>
    <w:rsid w:val="00EB0DE7"/>
    <w:rsid w:val="00EB1592"/>
    <w:rsid w:val="00EB17FA"/>
    <w:rsid w:val="00EB1EE4"/>
    <w:rsid w:val="00EB55A3"/>
    <w:rsid w:val="00EB5E0F"/>
    <w:rsid w:val="00EB5F7C"/>
    <w:rsid w:val="00EC04E4"/>
    <w:rsid w:val="00EC095F"/>
    <w:rsid w:val="00EC4A41"/>
    <w:rsid w:val="00EC6413"/>
    <w:rsid w:val="00EC6CC4"/>
    <w:rsid w:val="00ED3579"/>
    <w:rsid w:val="00ED39A6"/>
    <w:rsid w:val="00ED4B57"/>
    <w:rsid w:val="00ED59A8"/>
    <w:rsid w:val="00ED5F10"/>
    <w:rsid w:val="00ED63BF"/>
    <w:rsid w:val="00EE2BBE"/>
    <w:rsid w:val="00EE345C"/>
    <w:rsid w:val="00EF0ADA"/>
    <w:rsid w:val="00EF1D5C"/>
    <w:rsid w:val="00F02328"/>
    <w:rsid w:val="00F0313B"/>
    <w:rsid w:val="00F0342E"/>
    <w:rsid w:val="00F05F13"/>
    <w:rsid w:val="00F0778B"/>
    <w:rsid w:val="00F07CF9"/>
    <w:rsid w:val="00F07E63"/>
    <w:rsid w:val="00F12996"/>
    <w:rsid w:val="00F12B32"/>
    <w:rsid w:val="00F16B74"/>
    <w:rsid w:val="00F17F3F"/>
    <w:rsid w:val="00F209D5"/>
    <w:rsid w:val="00F25A48"/>
    <w:rsid w:val="00F30007"/>
    <w:rsid w:val="00F30087"/>
    <w:rsid w:val="00F30B7D"/>
    <w:rsid w:val="00F34839"/>
    <w:rsid w:val="00F409D8"/>
    <w:rsid w:val="00F40B1C"/>
    <w:rsid w:val="00F40CD8"/>
    <w:rsid w:val="00F41634"/>
    <w:rsid w:val="00F42707"/>
    <w:rsid w:val="00F42ACA"/>
    <w:rsid w:val="00F433A9"/>
    <w:rsid w:val="00F44AB8"/>
    <w:rsid w:val="00F4610C"/>
    <w:rsid w:val="00F50F53"/>
    <w:rsid w:val="00F51321"/>
    <w:rsid w:val="00F522FB"/>
    <w:rsid w:val="00F53CC3"/>
    <w:rsid w:val="00F54059"/>
    <w:rsid w:val="00F55F9A"/>
    <w:rsid w:val="00F568BC"/>
    <w:rsid w:val="00F57014"/>
    <w:rsid w:val="00F608E1"/>
    <w:rsid w:val="00F618E7"/>
    <w:rsid w:val="00F63B54"/>
    <w:rsid w:val="00F64705"/>
    <w:rsid w:val="00F65723"/>
    <w:rsid w:val="00F65FD6"/>
    <w:rsid w:val="00F66457"/>
    <w:rsid w:val="00F67B5A"/>
    <w:rsid w:val="00F71A83"/>
    <w:rsid w:val="00F73FAA"/>
    <w:rsid w:val="00F77377"/>
    <w:rsid w:val="00F807EF"/>
    <w:rsid w:val="00F80C55"/>
    <w:rsid w:val="00F81200"/>
    <w:rsid w:val="00F84D32"/>
    <w:rsid w:val="00F8500C"/>
    <w:rsid w:val="00F857EA"/>
    <w:rsid w:val="00F86A2A"/>
    <w:rsid w:val="00F93606"/>
    <w:rsid w:val="00F97266"/>
    <w:rsid w:val="00F97606"/>
    <w:rsid w:val="00FA2B20"/>
    <w:rsid w:val="00FA396D"/>
    <w:rsid w:val="00FA4A14"/>
    <w:rsid w:val="00FA7227"/>
    <w:rsid w:val="00FB01AF"/>
    <w:rsid w:val="00FB0E9A"/>
    <w:rsid w:val="00FB42CE"/>
    <w:rsid w:val="00FB43FB"/>
    <w:rsid w:val="00FB48C3"/>
    <w:rsid w:val="00FB4B4B"/>
    <w:rsid w:val="00FB50A7"/>
    <w:rsid w:val="00FB5DD5"/>
    <w:rsid w:val="00FB6C45"/>
    <w:rsid w:val="00FC0BA2"/>
    <w:rsid w:val="00FC357E"/>
    <w:rsid w:val="00FC3F4D"/>
    <w:rsid w:val="00FC6341"/>
    <w:rsid w:val="00FC64E0"/>
    <w:rsid w:val="00FC6D59"/>
    <w:rsid w:val="00FC7CB4"/>
    <w:rsid w:val="00FD08D1"/>
    <w:rsid w:val="00FD0FDE"/>
    <w:rsid w:val="00FD1CDA"/>
    <w:rsid w:val="00FD2D51"/>
    <w:rsid w:val="00FD5CC6"/>
    <w:rsid w:val="00FD5FD0"/>
    <w:rsid w:val="00FD662B"/>
    <w:rsid w:val="00FE124F"/>
    <w:rsid w:val="00FE178E"/>
    <w:rsid w:val="00FE67DF"/>
    <w:rsid w:val="00FF00AA"/>
    <w:rsid w:val="00FF0B99"/>
    <w:rsid w:val="00FF15A1"/>
    <w:rsid w:val="00FF1EE2"/>
    <w:rsid w:val="00FF2B2E"/>
    <w:rsid w:val="00FF35DA"/>
    <w:rsid w:val="00FF3970"/>
    <w:rsid w:val="00FF4ED5"/>
    <w:rsid w:val="00FF5409"/>
    <w:rsid w:val="00FF550A"/>
    <w:rsid w:val="00FF5A01"/>
    <w:rsid w:val="00FF7C96"/>
    <w:rsid w:val="01A655DF"/>
    <w:rsid w:val="01D5BAAA"/>
    <w:rsid w:val="0238CF97"/>
    <w:rsid w:val="03CE600F"/>
    <w:rsid w:val="04649AC9"/>
    <w:rsid w:val="0563AE1E"/>
    <w:rsid w:val="05D8553D"/>
    <w:rsid w:val="070F3E62"/>
    <w:rsid w:val="0C92AA79"/>
    <w:rsid w:val="0C92DF13"/>
    <w:rsid w:val="0D548211"/>
    <w:rsid w:val="0DFA1A09"/>
    <w:rsid w:val="0F2D2FC5"/>
    <w:rsid w:val="1024A5BC"/>
    <w:rsid w:val="102F3277"/>
    <w:rsid w:val="12222CB6"/>
    <w:rsid w:val="13034626"/>
    <w:rsid w:val="139248E1"/>
    <w:rsid w:val="16A2CD82"/>
    <w:rsid w:val="176A3F26"/>
    <w:rsid w:val="1917A470"/>
    <w:rsid w:val="1A92B886"/>
    <w:rsid w:val="1B60AA47"/>
    <w:rsid w:val="1B811894"/>
    <w:rsid w:val="1BB5AD1D"/>
    <w:rsid w:val="1BF4087B"/>
    <w:rsid w:val="1C255E5F"/>
    <w:rsid w:val="1CAE8DD4"/>
    <w:rsid w:val="1D45D99B"/>
    <w:rsid w:val="1DA1EA8B"/>
    <w:rsid w:val="1DC660ED"/>
    <w:rsid w:val="1FF31CF9"/>
    <w:rsid w:val="21215CF9"/>
    <w:rsid w:val="21F1BDA6"/>
    <w:rsid w:val="22F3EF89"/>
    <w:rsid w:val="256DCA3A"/>
    <w:rsid w:val="2866F2E6"/>
    <w:rsid w:val="2B88441C"/>
    <w:rsid w:val="2BE7C64A"/>
    <w:rsid w:val="2C89EF39"/>
    <w:rsid w:val="2DF4D386"/>
    <w:rsid w:val="2FF9432F"/>
    <w:rsid w:val="3039045D"/>
    <w:rsid w:val="308FB39D"/>
    <w:rsid w:val="309316C1"/>
    <w:rsid w:val="309B5B66"/>
    <w:rsid w:val="313614A1"/>
    <w:rsid w:val="32D1E502"/>
    <w:rsid w:val="33190525"/>
    <w:rsid w:val="343AE7A4"/>
    <w:rsid w:val="3520BD3A"/>
    <w:rsid w:val="363A56DF"/>
    <w:rsid w:val="37B7F335"/>
    <w:rsid w:val="39B1E739"/>
    <w:rsid w:val="3AD01053"/>
    <w:rsid w:val="3C80B4CE"/>
    <w:rsid w:val="3CB92B3A"/>
    <w:rsid w:val="3CEE7AA2"/>
    <w:rsid w:val="3D7DC512"/>
    <w:rsid w:val="3DAA9659"/>
    <w:rsid w:val="3DB065EC"/>
    <w:rsid w:val="3DBF94D3"/>
    <w:rsid w:val="3E567FCC"/>
    <w:rsid w:val="3E6AC316"/>
    <w:rsid w:val="3FF8B93B"/>
    <w:rsid w:val="431C2C29"/>
    <w:rsid w:val="44970C36"/>
    <w:rsid w:val="46869603"/>
    <w:rsid w:val="47401DB3"/>
    <w:rsid w:val="482747AA"/>
    <w:rsid w:val="48DDCDA9"/>
    <w:rsid w:val="4AE4ADA5"/>
    <w:rsid w:val="4B0F5780"/>
    <w:rsid w:val="50FE2804"/>
    <w:rsid w:val="54B629EA"/>
    <w:rsid w:val="55338B2E"/>
    <w:rsid w:val="56704806"/>
    <w:rsid w:val="589D9F53"/>
    <w:rsid w:val="58BF5870"/>
    <w:rsid w:val="5B98DF9F"/>
    <w:rsid w:val="5C292396"/>
    <w:rsid w:val="5CC40F0A"/>
    <w:rsid w:val="5D25FDBF"/>
    <w:rsid w:val="5E8C94C2"/>
    <w:rsid w:val="60FC02DA"/>
    <w:rsid w:val="611BF128"/>
    <w:rsid w:val="61FF7603"/>
    <w:rsid w:val="625B081B"/>
    <w:rsid w:val="62756F0B"/>
    <w:rsid w:val="62C106D5"/>
    <w:rsid w:val="62C83733"/>
    <w:rsid w:val="636A01FE"/>
    <w:rsid w:val="64C42F1D"/>
    <w:rsid w:val="6704160A"/>
    <w:rsid w:val="6738BBA8"/>
    <w:rsid w:val="68B6575F"/>
    <w:rsid w:val="6B3AB1AF"/>
    <w:rsid w:val="6E8D230A"/>
    <w:rsid w:val="70934179"/>
    <w:rsid w:val="73173C86"/>
    <w:rsid w:val="734BC67B"/>
    <w:rsid w:val="7441E490"/>
    <w:rsid w:val="748B7E39"/>
    <w:rsid w:val="74EBF511"/>
    <w:rsid w:val="784FA8EB"/>
    <w:rsid w:val="790D473A"/>
    <w:rsid w:val="7DF7A68B"/>
    <w:rsid w:val="7EA75C43"/>
    <w:rsid w:val="7F6098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4D36A"/>
  <w15:chartTrackingRefBased/>
  <w15:docId w15:val="{61434DD1-1032-40E5-927D-5CA20738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35"/>
    <w:pPr>
      <w:spacing w:before="0" w:after="160" w:line="259" w:lineRule="auto"/>
    </w:pPr>
  </w:style>
  <w:style w:type="paragraph" w:styleId="Heading1">
    <w:name w:val="heading 1"/>
    <w:next w:val="Normal"/>
    <w:link w:val="Heading1Char"/>
    <w:uiPriority w:val="9"/>
    <w:qFormat/>
    <w:rsid w:val="00830D64"/>
    <w:pPr>
      <w:keepNext/>
      <w:keepLines/>
      <w:spacing w:before="320"/>
      <w:outlineLvl w:val="0"/>
    </w:pPr>
    <w:rPr>
      <w:rFonts w:ascii="Helvetica LT Std Light" w:eastAsiaTheme="majorEastAsia" w:hAnsi="Helvetica LT Std Light" w:cstheme="majorBidi"/>
      <w:color w:val="636363" w:themeColor="text1"/>
      <w:sz w:val="32"/>
      <w:szCs w:val="32"/>
    </w:rPr>
  </w:style>
  <w:style w:type="paragraph" w:styleId="Heading2">
    <w:name w:val="heading 2"/>
    <w:next w:val="Normal"/>
    <w:link w:val="Heading2Char"/>
    <w:uiPriority w:val="9"/>
    <w:unhideWhenUsed/>
    <w:qFormat/>
    <w:rsid w:val="00830D64"/>
    <w:pPr>
      <w:keepNext/>
      <w:keepLines/>
      <w:spacing w:before="280" w:after="140"/>
      <w:outlineLvl w:val="1"/>
    </w:pPr>
    <w:rPr>
      <w:rFonts w:ascii="Helvetica LT Std Light" w:eastAsiaTheme="majorEastAsia" w:hAnsi="Helvetica LT Std Light" w:cstheme="majorBidi"/>
      <w:color w:val="636363"/>
      <w:sz w:val="28"/>
      <w:szCs w:val="26"/>
    </w:rPr>
  </w:style>
  <w:style w:type="paragraph" w:styleId="Heading3">
    <w:name w:val="heading 3"/>
    <w:next w:val="Normal"/>
    <w:link w:val="Heading3Char"/>
    <w:uiPriority w:val="9"/>
    <w:unhideWhenUsed/>
    <w:qFormat/>
    <w:rsid w:val="002037CB"/>
    <w:pPr>
      <w:keepNext/>
      <w:keepLines/>
      <w:spacing w:before="200" w:after="110"/>
      <w:outlineLvl w:val="2"/>
    </w:pPr>
    <w:rPr>
      <w:rFonts w:ascii="Helvetica LT Std Light" w:eastAsiaTheme="majorEastAsia" w:hAnsi="Helvetica LT Std Light" w:cstheme="majorBidi"/>
      <w:color w:val="636363"/>
      <w:szCs w:val="24"/>
    </w:rPr>
  </w:style>
  <w:style w:type="paragraph" w:styleId="Heading4">
    <w:name w:val="heading 4"/>
    <w:next w:val="Normal"/>
    <w:link w:val="Heading4Char"/>
    <w:uiPriority w:val="9"/>
    <w:unhideWhenUsed/>
    <w:qFormat/>
    <w:rsid w:val="002037CB"/>
    <w:pPr>
      <w:keepNext/>
      <w:keepLines/>
      <w:spacing w:before="200" w:after="100"/>
      <w:outlineLvl w:val="3"/>
    </w:pPr>
    <w:rPr>
      <w:rFonts w:ascii="Helvetica LT Std Light" w:eastAsiaTheme="majorEastAsia" w:hAnsi="Helvetica LT Std Light" w:cstheme="majorBidi"/>
      <w:iCs/>
      <w:color w:val="636363"/>
      <w:sz w:val="20"/>
    </w:rPr>
  </w:style>
  <w:style w:type="paragraph" w:styleId="Heading5">
    <w:name w:val="heading 5"/>
    <w:next w:val="Normal"/>
    <w:link w:val="Heading5Char"/>
    <w:uiPriority w:val="9"/>
    <w:semiHidden/>
    <w:unhideWhenUsed/>
    <w:locked/>
    <w:rsid w:val="002037CB"/>
    <w:pPr>
      <w:keepNext/>
      <w:keepLines/>
      <w:spacing w:before="200" w:after="100"/>
      <w:outlineLvl w:val="4"/>
    </w:pPr>
    <w:rPr>
      <w:rFonts w:ascii="Helvetica LT Std Light" w:eastAsiaTheme="majorEastAsia" w:hAnsi="Helvetica LT Std Light" w:cstheme="majorBidi"/>
      <w:i/>
      <w:color w:val="63636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unhideWhenUsed/>
    <w:qFormat/>
    <w:rsid w:val="002930BB"/>
    <w:rPr>
      <w:szCs w:val="20"/>
    </w:rPr>
  </w:style>
  <w:style w:type="character" w:customStyle="1" w:styleId="HeaderChar">
    <w:name w:val="Header Char"/>
    <w:basedOn w:val="DefaultParagraphFont"/>
    <w:link w:val="Header"/>
    <w:uiPriority w:val="99"/>
    <w:rsid w:val="002930BB"/>
    <w:rPr>
      <w:rFonts w:ascii="Helvetica LT Std Light" w:hAnsi="Helvetica LT Std Light"/>
      <w:color w:val="A1A2A4"/>
      <w:sz w:val="18"/>
      <w:szCs w:val="20"/>
    </w:rPr>
  </w:style>
  <w:style w:type="paragraph" w:styleId="Footer">
    <w:name w:val="footer"/>
    <w:link w:val="FooterChar"/>
    <w:uiPriority w:val="99"/>
    <w:unhideWhenUsed/>
    <w:qFormat/>
    <w:rsid w:val="00C46110"/>
    <w:pPr>
      <w:tabs>
        <w:tab w:val="center" w:pos="4513"/>
        <w:tab w:val="right" w:pos="9026"/>
      </w:tabs>
      <w:spacing w:after="0"/>
    </w:pPr>
    <w:rPr>
      <w:rFonts w:ascii="Helvetica LT Std Light" w:hAnsi="Helvetica LT Std Light"/>
      <w:color w:val="A1A2A4"/>
      <w:sz w:val="18"/>
    </w:rPr>
  </w:style>
  <w:style w:type="character" w:customStyle="1" w:styleId="FooterChar">
    <w:name w:val="Footer Char"/>
    <w:basedOn w:val="DefaultParagraphFont"/>
    <w:link w:val="Footer"/>
    <w:uiPriority w:val="99"/>
    <w:rsid w:val="00C46110"/>
    <w:rPr>
      <w:rFonts w:ascii="Helvetica LT Std Light" w:hAnsi="Helvetica LT Std Light"/>
      <w:color w:val="A1A2A4"/>
      <w:sz w:val="18"/>
    </w:rPr>
  </w:style>
  <w:style w:type="character" w:customStyle="1" w:styleId="Heading1Char">
    <w:name w:val="Heading 1 Char"/>
    <w:basedOn w:val="DefaultParagraphFont"/>
    <w:link w:val="Heading1"/>
    <w:uiPriority w:val="9"/>
    <w:rsid w:val="00830D64"/>
    <w:rPr>
      <w:rFonts w:ascii="Helvetica LT Std Light" w:eastAsiaTheme="majorEastAsia" w:hAnsi="Helvetica LT Std Light" w:cstheme="majorBidi"/>
      <w:color w:val="636363" w:themeColor="text1"/>
      <w:sz w:val="32"/>
      <w:szCs w:val="32"/>
    </w:rPr>
  </w:style>
  <w:style w:type="table" w:styleId="TableGrid">
    <w:name w:val="Table Grid"/>
    <w:basedOn w:val="TableNormal"/>
    <w:uiPriority w:val="39"/>
    <w:rsid w:val="0018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46110"/>
    <w:rPr>
      <w:rFonts w:ascii="Arial" w:hAnsi="Arial"/>
      <w:color w:val="00B69C"/>
      <w:sz w:val="20"/>
      <w:u w:val="single"/>
    </w:rPr>
  </w:style>
  <w:style w:type="paragraph" w:styleId="BalloonText">
    <w:name w:val="Balloon Text"/>
    <w:basedOn w:val="Normal"/>
    <w:link w:val="BalloonTextChar"/>
    <w:uiPriority w:val="99"/>
    <w:semiHidden/>
    <w:unhideWhenUsed/>
    <w:rsid w:val="005E66A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E66A6"/>
    <w:rPr>
      <w:rFonts w:ascii="Segoe UI" w:hAnsi="Segoe UI" w:cs="Segoe UI"/>
      <w:sz w:val="18"/>
      <w:szCs w:val="18"/>
    </w:rPr>
  </w:style>
  <w:style w:type="character" w:customStyle="1" w:styleId="Heading2Char">
    <w:name w:val="Heading 2 Char"/>
    <w:basedOn w:val="DefaultParagraphFont"/>
    <w:link w:val="Heading2"/>
    <w:uiPriority w:val="9"/>
    <w:rsid w:val="00830D64"/>
    <w:rPr>
      <w:rFonts w:ascii="Helvetica LT Std Light" w:eastAsiaTheme="majorEastAsia" w:hAnsi="Helvetica LT Std Light" w:cstheme="majorBidi"/>
      <w:color w:val="636363"/>
      <w:sz w:val="28"/>
      <w:szCs w:val="26"/>
    </w:rPr>
  </w:style>
  <w:style w:type="character" w:customStyle="1" w:styleId="Heading3Char">
    <w:name w:val="Heading 3 Char"/>
    <w:basedOn w:val="DefaultParagraphFont"/>
    <w:link w:val="Heading3"/>
    <w:uiPriority w:val="9"/>
    <w:rsid w:val="002037CB"/>
    <w:rPr>
      <w:rFonts w:ascii="Helvetica LT Std Light" w:eastAsiaTheme="majorEastAsia" w:hAnsi="Helvetica LT Std Light" w:cstheme="majorBidi"/>
      <w:color w:val="636363"/>
      <w:szCs w:val="24"/>
    </w:rPr>
  </w:style>
  <w:style w:type="character" w:customStyle="1" w:styleId="Heading4Char">
    <w:name w:val="Heading 4 Char"/>
    <w:basedOn w:val="DefaultParagraphFont"/>
    <w:link w:val="Heading4"/>
    <w:uiPriority w:val="9"/>
    <w:rsid w:val="002037CB"/>
    <w:rPr>
      <w:rFonts w:ascii="Helvetica LT Std Light" w:eastAsiaTheme="majorEastAsia" w:hAnsi="Helvetica LT Std Light" w:cstheme="majorBidi"/>
      <w:iCs/>
      <w:color w:val="636363"/>
      <w:sz w:val="20"/>
    </w:rPr>
  </w:style>
  <w:style w:type="paragraph" w:customStyle="1" w:styleId="HighlightText">
    <w:name w:val="Highlight Text"/>
    <w:next w:val="Normal"/>
    <w:link w:val="HighlightTextChar"/>
    <w:qFormat/>
    <w:rsid w:val="00F63B54"/>
    <w:pPr>
      <w:spacing w:before="110" w:after="110"/>
    </w:pPr>
    <w:rPr>
      <w:rFonts w:ascii="Helvetica LT Std Light" w:hAnsi="Helvetica LT Std Light"/>
      <w:color w:val="00B69C"/>
      <w:sz w:val="20"/>
    </w:rPr>
  </w:style>
  <w:style w:type="character" w:styleId="FollowedHyperlink">
    <w:name w:val="FollowedHyperlink"/>
    <w:basedOn w:val="DefaultParagraphFont"/>
    <w:uiPriority w:val="99"/>
    <w:semiHidden/>
    <w:unhideWhenUsed/>
    <w:rsid w:val="00FA2B20"/>
    <w:rPr>
      <w:color w:val="A1A2A4" w:themeColor="followedHyperlink"/>
      <w:u w:val="single"/>
    </w:rPr>
  </w:style>
  <w:style w:type="character" w:customStyle="1" w:styleId="HighlightTextChar">
    <w:name w:val="Highlight Text Char"/>
    <w:basedOn w:val="DefaultParagraphFont"/>
    <w:link w:val="HighlightText"/>
    <w:rsid w:val="00F63B54"/>
    <w:rPr>
      <w:rFonts w:ascii="Helvetica LT Std Light" w:hAnsi="Helvetica LT Std Light"/>
      <w:color w:val="00B69C"/>
      <w:sz w:val="20"/>
    </w:rPr>
  </w:style>
  <w:style w:type="paragraph" w:styleId="Title">
    <w:name w:val="Title"/>
    <w:next w:val="Normal"/>
    <w:link w:val="TitleChar"/>
    <w:uiPriority w:val="10"/>
    <w:qFormat/>
    <w:rsid w:val="00417212"/>
    <w:pPr>
      <w:spacing w:before="180" w:after="180"/>
      <w:contextualSpacing/>
    </w:pPr>
    <w:rPr>
      <w:rFonts w:ascii="Gotham Rounded Book" w:eastAsiaTheme="majorEastAsia" w:hAnsi="Gotham Rounded Book" w:cstheme="majorBidi"/>
      <w:color w:val="636363"/>
      <w:spacing w:val="-10"/>
      <w:kern w:val="28"/>
      <w:sz w:val="36"/>
      <w:szCs w:val="56"/>
    </w:rPr>
  </w:style>
  <w:style w:type="character" w:customStyle="1" w:styleId="TitleChar">
    <w:name w:val="Title Char"/>
    <w:basedOn w:val="DefaultParagraphFont"/>
    <w:link w:val="Title"/>
    <w:uiPriority w:val="10"/>
    <w:rsid w:val="00417212"/>
    <w:rPr>
      <w:rFonts w:ascii="Gotham Rounded Book" w:eastAsiaTheme="majorEastAsia" w:hAnsi="Gotham Rounded Book" w:cstheme="majorBidi"/>
      <w:color w:val="636363"/>
      <w:spacing w:val="-10"/>
      <w:kern w:val="28"/>
      <w:sz w:val="36"/>
      <w:szCs w:val="56"/>
    </w:rPr>
  </w:style>
  <w:style w:type="paragraph" w:styleId="Subtitle">
    <w:name w:val="Subtitle"/>
    <w:next w:val="Normal"/>
    <w:link w:val="SubtitleChar"/>
    <w:uiPriority w:val="11"/>
    <w:qFormat/>
    <w:rsid w:val="00417212"/>
    <w:pPr>
      <w:numPr>
        <w:ilvl w:val="1"/>
      </w:numPr>
      <w:spacing w:before="140" w:after="140"/>
      <w:ind w:left="850" w:hanging="850"/>
    </w:pPr>
    <w:rPr>
      <w:rFonts w:ascii="Gotham Rounded Book" w:eastAsiaTheme="minorEastAsia" w:hAnsi="Gotham Rounded Book"/>
      <w:color w:val="636363"/>
      <w:spacing w:val="15"/>
      <w:sz w:val="24"/>
    </w:rPr>
  </w:style>
  <w:style w:type="character" w:customStyle="1" w:styleId="SubtitleChar">
    <w:name w:val="Subtitle Char"/>
    <w:basedOn w:val="DefaultParagraphFont"/>
    <w:link w:val="Subtitle"/>
    <w:uiPriority w:val="11"/>
    <w:rsid w:val="00417212"/>
    <w:rPr>
      <w:rFonts w:ascii="Gotham Rounded Book" w:eastAsiaTheme="minorEastAsia" w:hAnsi="Gotham Rounded Book"/>
      <w:color w:val="636363"/>
      <w:spacing w:val="15"/>
      <w:sz w:val="24"/>
    </w:rPr>
  </w:style>
  <w:style w:type="character" w:styleId="SubtleEmphasis">
    <w:name w:val="Subtle Emphasis"/>
    <w:uiPriority w:val="19"/>
    <w:qFormat/>
    <w:rsid w:val="00C46110"/>
    <w:rPr>
      <w:rFonts w:ascii="Arial" w:hAnsi="Arial"/>
      <w:i/>
      <w:iCs/>
      <w:color w:val="636363"/>
      <w:sz w:val="20"/>
    </w:rPr>
  </w:style>
  <w:style w:type="character" w:styleId="Emphasis">
    <w:name w:val="Emphasis"/>
    <w:uiPriority w:val="20"/>
    <w:qFormat/>
    <w:rsid w:val="00C46110"/>
    <w:rPr>
      <w:rFonts w:ascii="Arial" w:hAnsi="Arial"/>
      <w:i/>
      <w:iCs/>
      <w:sz w:val="20"/>
    </w:rPr>
  </w:style>
  <w:style w:type="character" w:styleId="IntenseEmphasis">
    <w:name w:val="Intense Emphasis"/>
    <w:uiPriority w:val="21"/>
    <w:qFormat/>
    <w:rsid w:val="00C46110"/>
    <w:rPr>
      <w:rFonts w:ascii="Arial" w:hAnsi="Arial"/>
      <w:i/>
      <w:iCs/>
      <w:color w:val="00B69C"/>
      <w:sz w:val="20"/>
    </w:rPr>
  </w:style>
  <w:style w:type="paragraph" w:styleId="NoSpacing">
    <w:name w:val="No Spacing"/>
    <w:link w:val="NoSpacingChar"/>
    <w:uiPriority w:val="1"/>
    <w:qFormat/>
    <w:rsid w:val="00CC31E6"/>
    <w:pPr>
      <w:spacing w:after="0" w:line="240" w:lineRule="auto"/>
    </w:pPr>
    <w:rPr>
      <w:rFonts w:ascii="Arial" w:hAnsi="Arial"/>
      <w:sz w:val="20"/>
    </w:rPr>
  </w:style>
  <w:style w:type="paragraph" w:styleId="Quote">
    <w:name w:val="Quote"/>
    <w:next w:val="Normal"/>
    <w:link w:val="QuoteChar"/>
    <w:uiPriority w:val="29"/>
    <w:qFormat/>
    <w:rsid w:val="00C46110"/>
    <w:pPr>
      <w:spacing w:before="200"/>
      <w:ind w:left="864" w:right="864"/>
    </w:pPr>
    <w:rPr>
      <w:rFonts w:ascii="Arial" w:hAnsi="Arial"/>
      <w:i/>
      <w:iCs/>
      <w:color w:val="00B69C"/>
      <w:sz w:val="20"/>
    </w:rPr>
  </w:style>
  <w:style w:type="character" w:customStyle="1" w:styleId="QuoteChar">
    <w:name w:val="Quote Char"/>
    <w:basedOn w:val="DefaultParagraphFont"/>
    <w:link w:val="Quote"/>
    <w:uiPriority w:val="29"/>
    <w:rsid w:val="00C46110"/>
    <w:rPr>
      <w:rFonts w:ascii="Arial" w:hAnsi="Arial"/>
      <w:i/>
      <w:iCs/>
      <w:color w:val="00B69C"/>
      <w:sz w:val="20"/>
    </w:rPr>
  </w:style>
  <w:style w:type="paragraph" w:styleId="IntenseQuote">
    <w:name w:val="Intense Quote"/>
    <w:next w:val="Normal"/>
    <w:link w:val="IntenseQuoteChar"/>
    <w:uiPriority w:val="30"/>
    <w:qFormat/>
    <w:rsid w:val="00C46110"/>
    <w:pPr>
      <w:pBdr>
        <w:top w:val="single" w:sz="4" w:space="10" w:color="00B69C"/>
        <w:bottom w:val="single" w:sz="4" w:space="10" w:color="00B69C"/>
      </w:pBdr>
      <w:spacing w:before="360" w:after="360"/>
    </w:pPr>
    <w:rPr>
      <w:rFonts w:ascii="Arial" w:hAnsi="Arial"/>
      <w:i/>
      <w:iCs/>
      <w:color w:val="00B69C"/>
      <w:sz w:val="20"/>
    </w:rPr>
  </w:style>
  <w:style w:type="character" w:customStyle="1" w:styleId="IntenseQuoteChar">
    <w:name w:val="Intense Quote Char"/>
    <w:basedOn w:val="DefaultParagraphFont"/>
    <w:link w:val="IntenseQuote"/>
    <w:uiPriority w:val="30"/>
    <w:rsid w:val="00C46110"/>
    <w:rPr>
      <w:rFonts w:ascii="Arial" w:hAnsi="Arial"/>
      <w:i/>
      <w:iCs/>
      <w:color w:val="00B69C"/>
      <w:sz w:val="20"/>
    </w:rPr>
  </w:style>
  <w:style w:type="paragraph" w:styleId="ListParagraph">
    <w:name w:val="List Paragraph"/>
    <w:uiPriority w:val="34"/>
    <w:qFormat/>
    <w:rsid w:val="00C46110"/>
    <w:pPr>
      <w:spacing w:after="360"/>
      <w:ind w:left="720"/>
      <w:contextualSpacing/>
    </w:pPr>
    <w:rPr>
      <w:rFonts w:ascii="Arial" w:hAnsi="Arial"/>
      <w:sz w:val="20"/>
    </w:rPr>
  </w:style>
  <w:style w:type="character" w:styleId="IntenseReference">
    <w:name w:val="Intense Reference"/>
    <w:uiPriority w:val="32"/>
    <w:qFormat/>
    <w:rsid w:val="00C46110"/>
    <w:rPr>
      <w:rFonts w:ascii="Arial" w:hAnsi="Arial"/>
      <w:b/>
      <w:bCs/>
      <w:smallCaps/>
      <w:color w:val="00B69C"/>
      <w:spacing w:val="5"/>
      <w:sz w:val="20"/>
    </w:rPr>
  </w:style>
  <w:style w:type="character" w:styleId="BookTitle">
    <w:name w:val="Book Title"/>
    <w:uiPriority w:val="33"/>
    <w:qFormat/>
    <w:rsid w:val="00C46110"/>
    <w:rPr>
      <w:rFonts w:ascii="Arial" w:hAnsi="Arial"/>
      <w:b/>
      <w:bCs/>
      <w:i/>
      <w:iCs/>
      <w:spacing w:val="5"/>
      <w:sz w:val="20"/>
    </w:rPr>
  </w:style>
  <w:style w:type="table" w:styleId="GridTable1Light-Accent1">
    <w:name w:val="Grid Table 1 Light Accent 1"/>
    <w:basedOn w:val="TableNormal"/>
    <w:uiPriority w:val="46"/>
    <w:rsid w:val="006C7882"/>
    <w:pPr>
      <w:spacing w:after="0" w:line="240" w:lineRule="auto"/>
    </w:pPr>
    <w:tblPr>
      <w:tblStyleRowBandSize w:val="1"/>
      <w:tblStyleColBandSize w:val="1"/>
      <w:tblBorders>
        <w:top w:val="single" w:sz="4" w:space="0" w:color="C2E9C6" w:themeColor="accent1" w:themeTint="66"/>
        <w:left w:val="single" w:sz="4" w:space="0" w:color="C2E9C6" w:themeColor="accent1" w:themeTint="66"/>
        <w:bottom w:val="single" w:sz="4" w:space="0" w:color="C2E9C6" w:themeColor="accent1" w:themeTint="66"/>
        <w:right w:val="single" w:sz="4" w:space="0" w:color="C2E9C6" w:themeColor="accent1" w:themeTint="66"/>
        <w:insideH w:val="single" w:sz="4" w:space="0" w:color="C2E9C6" w:themeColor="accent1" w:themeTint="66"/>
        <w:insideV w:val="single" w:sz="4" w:space="0" w:color="C2E9C6" w:themeColor="accent1" w:themeTint="66"/>
      </w:tblBorders>
    </w:tblPr>
    <w:tblStylePr w:type="firstRow">
      <w:rPr>
        <w:b/>
        <w:bCs/>
      </w:rPr>
      <w:tblPr/>
      <w:tcPr>
        <w:tcBorders>
          <w:bottom w:val="single" w:sz="12" w:space="0" w:color="A3DEA9" w:themeColor="accent1" w:themeTint="99"/>
        </w:tcBorders>
      </w:tcPr>
    </w:tblStylePr>
    <w:tblStylePr w:type="lastRow">
      <w:rPr>
        <w:b/>
        <w:bCs/>
      </w:rPr>
      <w:tblPr/>
      <w:tcPr>
        <w:tcBorders>
          <w:top w:val="double" w:sz="2" w:space="0" w:color="A3DEA9"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7882"/>
    <w:pPr>
      <w:spacing w:after="0" w:line="240" w:lineRule="auto"/>
    </w:pPr>
    <w:tblPr>
      <w:tblStyleRowBandSize w:val="1"/>
      <w:tblStyleColBandSize w:val="1"/>
      <w:tblBorders>
        <w:top w:val="single" w:sz="4" w:space="0" w:color="F4ADAD" w:themeColor="accent4" w:themeTint="66"/>
        <w:left w:val="single" w:sz="4" w:space="0" w:color="F4ADAD" w:themeColor="accent4" w:themeTint="66"/>
        <w:bottom w:val="single" w:sz="4" w:space="0" w:color="F4ADAD" w:themeColor="accent4" w:themeTint="66"/>
        <w:right w:val="single" w:sz="4" w:space="0" w:color="F4ADAD" w:themeColor="accent4" w:themeTint="66"/>
        <w:insideH w:val="single" w:sz="4" w:space="0" w:color="F4ADAD" w:themeColor="accent4" w:themeTint="66"/>
        <w:insideV w:val="single" w:sz="4" w:space="0" w:color="F4ADAD" w:themeColor="accent4" w:themeTint="66"/>
      </w:tblBorders>
    </w:tblPr>
    <w:tblStylePr w:type="firstRow">
      <w:rPr>
        <w:b/>
        <w:bCs/>
      </w:rPr>
      <w:tblPr/>
      <w:tcPr>
        <w:tcBorders>
          <w:bottom w:val="single" w:sz="12" w:space="0" w:color="EF8484" w:themeColor="accent4" w:themeTint="99"/>
        </w:tcBorders>
      </w:tcPr>
    </w:tblStylePr>
    <w:tblStylePr w:type="lastRow">
      <w:rPr>
        <w:b/>
        <w:bCs/>
      </w:rPr>
      <w:tblPr/>
      <w:tcPr>
        <w:tcBorders>
          <w:top w:val="double" w:sz="2" w:space="0" w:color="EF8484"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7882"/>
    <w:pPr>
      <w:spacing w:after="0" w:line="240" w:lineRule="auto"/>
    </w:pPr>
    <w:tblPr>
      <w:tblStyleRowBandSize w:val="1"/>
      <w:tblStyleColBandSize w:val="1"/>
      <w:tblBorders>
        <w:top w:val="single" w:sz="4" w:space="0" w:color="D1B3DB" w:themeColor="accent3" w:themeTint="66"/>
        <w:left w:val="single" w:sz="4" w:space="0" w:color="D1B3DB" w:themeColor="accent3" w:themeTint="66"/>
        <w:bottom w:val="single" w:sz="4" w:space="0" w:color="D1B3DB" w:themeColor="accent3" w:themeTint="66"/>
        <w:right w:val="single" w:sz="4" w:space="0" w:color="D1B3DB" w:themeColor="accent3" w:themeTint="66"/>
        <w:insideH w:val="single" w:sz="4" w:space="0" w:color="D1B3DB" w:themeColor="accent3" w:themeTint="66"/>
        <w:insideV w:val="single" w:sz="4" w:space="0" w:color="D1B3DB" w:themeColor="accent3" w:themeTint="66"/>
      </w:tblBorders>
    </w:tblPr>
    <w:tblStylePr w:type="firstRow">
      <w:rPr>
        <w:b/>
        <w:bCs/>
      </w:rPr>
      <w:tblPr/>
      <w:tcPr>
        <w:tcBorders>
          <w:bottom w:val="single" w:sz="12" w:space="0" w:color="BA8DC9" w:themeColor="accent3" w:themeTint="99"/>
        </w:tcBorders>
      </w:tcPr>
    </w:tblStylePr>
    <w:tblStylePr w:type="lastRow">
      <w:rPr>
        <w:b/>
        <w:bCs/>
      </w:rPr>
      <w:tblPr/>
      <w:tcPr>
        <w:tcBorders>
          <w:top w:val="double" w:sz="2" w:space="0" w:color="BA8DC9"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7882"/>
    <w:pPr>
      <w:spacing w:after="0" w:line="240" w:lineRule="auto"/>
    </w:pPr>
    <w:tblPr>
      <w:tblStyleRowBandSize w:val="1"/>
      <w:tblStyleColBandSize w:val="1"/>
      <w:tblBorders>
        <w:top w:val="single" w:sz="4" w:space="0" w:color="FBD5A4" w:themeColor="accent5" w:themeTint="66"/>
        <w:left w:val="single" w:sz="4" w:space="0" w:color="FBD5A4" w:themeColor="accent5" w:themeTint="66"/>
        <w:bottom w:val="single" w:sz="4" w:space="0" w:color="FBD5A4" w:themeColor="accent5" w:themeTint="66"/>
        <w:right w:val="single" w:sz="4" w:space="0" w:color="FBD5A4" w:themeColor="accent5" w:themeTint="66"/>
        <w:insideH w:val="single" w:sz="4" w:space="0" w:color="FBD5A4" w:themeColor="accent5" w:themeTint="66"/>
        <w:insideV w:val="single" w:sz="4" w:space="0" w:color="FBD5A4" w:themeColor="accent5" w:themeTint="66"/>
      </w:tblBorders>
    </w:tblPr>
    <w:tblStylePr w:type="firstRow">
      <w:rPr>
        <w:b/>
        <w:bCs/>
      </w:rPr>
      <w:tblPr/>
      <w:tcPr>
        <w:tcBorders>
          <w:bottom w:val="single" w:sz="12" w:space="0" w:color="FAC076" w:themeColor="accent5" w:themeTint="99"/>
        </w:tcBorders>
      </w:tcPr>
    </w:tblStylePr>
    <w:tblStylePr w:type="lastRow">
      <w:rPr>
        <w:b/>
        <w:bCs/>
      </w:rPr>
      <w:tblPr/>
      <w:tcPr>
        <w:tcBorders>
          <w:top w:val="double" w:sz="2" w:space="0" w:color="FAC07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7882"/>
    <w:pPr>
      <w:spacing w:after="0" w:line="240" w:lineRule="auto"/>
    </w:pPr>
    <w:tblPr>
      <w:tblStyleRowBandSize w:val="1"/>
      <w:tblStyleColBandSize w:val="1"/>
      <w:tblBorders>
        <w:top w:val="single" w:sz="4" w:space="0" w:color="BBE5E3" w:themeColor="accent6" w:themeTint="66"/>
        <w:left w:val="single" w:sz="4" w:space="0" w:color="BBE5E3" w:themeColor="accent6" w:themeTint="66"/>
        <w:bottom w:val="single" w:sz="4" w:space="0" w:color="BBE5E3" w:themeColor="accent6" w:themeTint="66"/>
        <w:right w:val="single" w:sz="4" w:space="0" w:color="BBE5E3" w:themeColor="accent6" w:themeTint="66"/>
        <w:insideH w:val="single" w:sz="4" w:space="0" w:color="BBE5E3" w:themeColor="accent6" w:themeTint="66"/>
        <w:insideV w:val="single" w:sz="4" w:space="0" w:color="BBE5E3" w:themeColor="accent6" w:themeTint="66"/>
      </w:tblBorders>
    </w:tblPr>
    <w:tblStylePr w:type="firstRow">
      <w:rPr>
        <w:b/>
        <w:bCs/>
      </w:rPr>
      <w:tblPr/>
      <w:tcPr>
        <w:tcBorders>
          <w:bottom w:val="single" w:sz="12" w:space="0" w:color="9AD8D5" w:themeColor="accent6" w:themeTint="99"/>
        </w:tcBorders>
      </w:tcPr>
    </w:tblStylePr>
    <w:tblStylePr w:type="lastRow">
      <w:rPr>
        <w:b/>
        <w:bCs/>
      </w:rPr>
      <w:tblPr/>
      <w:tcPr>
        <w:tcBorders>
          <w:top w:val="double" w:sz="2" w:space="0" w:color="9AD8D5"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6C7882"/>
    <w:pPr>
      <w:spacing w:after="0" w:line="240" w:lineRule="auto"/>
    </w:pPr>
    <w:tblPr>
      <w:tblStyleRowBandSize w:val="1"/>
      <w:tblStyleColBandSize w:val="1"/>
      <w:tblBorders>
        <w:top w:val="single" w:sz="4" w:space="0" w:color="C0C0C0" w:themeColor="text1" w:themeTint="66"/>
        <w:left w:val="single" w:sz="4" w:space="0" w:color="C0C0C0" w:themeColor="text1" w:themeTint="66"/>
        <w:bottom w:val="single" w:sz="4" w:space="0" w:color="C0C0C0" w:themeColor="text1" w:themeTint="66"/>
        <w:right w:val="single" w:sz="4" w:space="0" w:color="C0C0C0" w:themeColor="text1" w:themeTint="66"/>
        <w:insideH w:val="single" w:sz="4" w:space="0" w:color="C0C0C0" w:themeColor="text1" w:themeTint="66"/>
        <w:insideV w:val="single" w:sz="4" w:space="0" w:color="C0C0C0" w:themeColor="text1" w:themeTint="66"/>
      </w:tblBorders>
    </w:tblPr>
    <w:tblStylePr w:type="firstRow">
      <w:rPr>
        <w:b/>
        <w:bCs/>
      </w:rPr>
      <w:tblPr/>
      <w:tcPr>
        <w:tcBorders>
          <w:bottom w:val="single" w:sz="12" w:space="0" w:color="A1A1A1" w:themeColor="text1" w:themeTint="99"/>
        </w:tcBorders>
      </w:tcPr>
    </w:tblStylePr>
    <w:tblStylePr w:type="lastRow">
      <w:rPr>
        <w:b/>
        <w:bCs/>
      </w:rPr>
      <w:tblPr/>
      <w:tcPr>
        <w:tcBorders>
          <w:top w:val="double" w:sz="2" w:space="0" w:color="A1A1A1"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6C7882"/>
    <w:pPr>
      <w:outlineLvl w:val="9"/>
    </w:pPr>
    <w:rPr>
      <w:lang w:val="en-US"/>
    </w:rPr>
  </w:style>
  <w:style w:type="paragraph" w:styleId="TOC1">
    <w:name w:val="toc 1"/>
    <w:next w:val="Normal"/>
    <w:autoRedefine/>
    <w:uiPriority w:val="39"/>
    <w:unhideWhenUsed/>
    <w:rsid w:val="00C46110"/>
    <w:pPr>
      <w:spacing w:after="100"/>
    </w:pPr>
    <w:rPr>
      <w:rFonts w:ascii="Arial" w:hAnsi="Arial"/>
      <w:sz w:val="20"/>
    </w:rPr>
  </w:style>
  <w:style w:type="paragraph" w:styleId="TOC2">
    <w:name w:val="toc 2"/>
    <w:next w:val="Normal"/>
    <w:autoRedefine/>
    <w:uiPriority w:val="39"/>
    <w:unhideWhenUsed/>
    <w:rsid w:val="00C46110"/>
    <w:pPr>
      <w:spacing w:after="100"/>
      <w:ind w:left="180"/>
    </w:pPr>
    <w:rPr>
      <w:rFonts w:ascii="Arial" w:hAnsi="Arial"/>
      <w:sz w:val="20"/>
    </w:rPr>
  </w:style>
  <w:style w:type="paragraph" w:styleId="TOC3">
    <w:name w:val="toc 3"/>
    <w:next w:val="Normal"/>
    <w:autoRedefine/>
    <w:uiPriority w:val="39"/>
    <w:unhideWhenUsed/>
    <w:rsid w:val="00C46110"/>
    <w:pPr>
      <w:tabs>
        <w:tab w:val="right" w:leader="dot" w:pos="9628"/>
      </w:tabs>
      <w:spacing w:after="100"/>
      <w:ind w:left="360"/>
    </w:pPr>
    <w:rPr>
      <w:rFonts w:ascii="Arial" w:hAnsi="Arial"/>
      <w:sz w:val="20"/>
    </w:rPr>
  </w:style>
  <w:style w:type="character" w:customStyle="1" w:styleId="Heading5Char">
    <w:name w:val="Heading 5 Char"/>
    <w:basedOn w:val="DefaultParagraphFont"/>
    <w:link w:val="Heading5"/>
    <w:uiPriority w:val="9"/>
    <w:semiHidden/>
    <w:rsid w:val="002037CB"/>
    <w:rPr>
      <w:rFonts w:ascii="Helvetica LT Std Light" w:eastAsiaTheme="majorEastAsia" w:hAnsi="Helvetica LT Std Light" w:cstheme="majorBidi"/>
      <w:i/>
      <w:color w:val="636363"/>
      <w:sz w:val="20"/>
    </w:rPr>
  </w:style>
  <w:style w:type="character" w:customStyle="1" w:styleId="NoSpacingChar">
    <w:name w:val="No Spacing Char"/>
    <w:basedOn w:val="DefaultParagraphFont"/>
    <w:link w:val="NoSpacing"/>
    <w:uiPriority w:val="1"/>
    <w:rsid w:val="00CC31E6"/>
    <w:rPr>
      <w:rFonts w:ascii="Arial" w:hAnsi="Arial"/>
      <w:sz w:val="20"/>
    </w:rPr>
  </w:style>
  <w:style w:type="table" w:styleId="TableGridLight">
    <w:name w:val="Grid Table Light"/>
    <w:basedOn w:val="TableNormal"/>
    <w:uiPriority w:val="40"/>
    <w:rsid w:val="00097E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ColouredBackground">
    <w:name w:val="Title - Coloured Background"/>
    <w:basedOn w:val="Title"/>
    <w:next w:val="Normal"/>
    <w:qFormat/>
    <w:rsid w:val="00A0052E"/>
    <w:rPr>
      <w:color w:val="FFFFFF"/>
    </w:rPr>
  </w:style>
  <w:style w:type="paragraph" w:customStyle="1" w:styleId="Subtitle-ColouredBackground">
    <w:name w:val="Subtitle - Coloured Background"/>
    <w:basedOn w:val="Subtitle"/>
    <w:next w:val="Normal"/>
    <w:qFormat/>
    <w:rsid w:val="00EC6413"/>
    <w:rPr>
      <w:color w:val="FFFFFF"/>
    </w:rPr>
  </w:style>
  <w:style w:type="table" w:styleId="GridTable1Light-Accent2">
    <w:name w:val="Grid Table 1 Light Accent 2"/>
    <w:basedOn w:val="TableNormal"/>
    <w:uiPriority w:val="46"/>
    <w:rsid w:val="00CC31E6"/>
    <w:pPr>
      <w:spacing w:after="0" w:line="240" w:lineRule="auto"/>
    </w:pPr>
    <w:tblPr>
      <w:tblStyleRowBandSize w:val="1"/>
      <w:tblStyleColBandSize w:val="1"/>
      <w:tblBorders>
        <w:top w:val="single" w:sz="4" w:space="0" w:color="AED4EC" w:themeColor="accent2" w:themeTint="66"/>
        <w:left w:val="single" w:sz="4" w:space="0" w:color="AED4EC" w:themeColor="accent2" w:themeTint="66"/>
        <w:bottom w:val="single" w:sz="4" w:space="0" w:color="AED4EC" w:themeColor="accent2" w:themeTint="66"/>
        <w:right w:val="single" w:sz="4" w:space="0" w:color="AED4EC" w:themeColor="accent2" w:themeTint="66"/>
        <w:insideH w:val="single" w:sz="4" w:space="0" w:color="AED4EC" w:themeColor="accent2" w:themeTint="66"/>
        <w:insideV w:val="single" w:sz="4" w:space="0" w:color="AED4EC" w:themeColor="accent2" w:themeTint="66"/>
      </w:tblBorders>
    </w:tblPr>
    <w:tblStylePr w:type="firstRow">
      <w:rPr>
        <w:b/>
        <w:bCs/>
      </w:rPr>
      <w:tblPr/>
      <w:tcPr>
        <w:tcBorders>
          <w:bottom w:val="single" w:sz="12" w:space="0" w:color="85BEE3" w:themeColor="accent2" w:themeTint="99"/>
        </w:tcBorders>
      </w:tcPr>
    </w:tblStylePr>
    <w:tblStylePr w:type="lastRow">
      <w:rPr>
        <w:b/>
        <w:bCs/>
      </w:rPr>
      <w:tblPr/>
      <w:tcPr>
        <w:tcBorders>
          <w:top w:val="double" w:sz="2" w:space="0" w:color="85BEE3" w:themeColor="accent2" w:themeTint="99"/>
        </w:tcBorders>
      </w:tcPr>
    </w:tblStylePr>
    <w:tblStylePr w:type="firstCol">
      <w:rPr>
        <w:b/>
        <w:bCs/>
      </w:rPr>
    </w:tblStylePr>
    <w:tblStylePr w:type="lastCol">
      <w:rPr>
        <w:b/>
        <w:bCs/>
      </w:rPr>
    </w:tblStylePr>
  </w:style>
  <w:style w:type="paragraph" w:customStyle="1" w:styleId="NumberedHeading1">
    <w:name w:val="Numbered Heading 1"/>
    <w:basedOn w:val="Heading1"/>
    <w:next w:val="Normal"/>
    <w:qFormat/>
    <w:rsid w:val="00394FDD"/>
    <w:pPr>
      <w:numPr>
        <w:numId w:val="3"/>
      </w:numPr>
    </w:pPr>
  </w:style>
  <w:style w:type="paragraph" w:customStyle="1" w:styleId="NumberedHeading2">
    <w:name w:val="Numbered Heading 2"/>
    <w:basedOn w:val="Heading2"/>
    <w:next w:val="Normal"/>
    <w:qFormat/>
    <w:rsid w:val="00394FDD"/>
    <w:pPr>
      <w:numPr>
        <w:ilvl w:val="1"/>
        <w:numId w:val="3"/>
      </w:numPr>
    </w:pPr>
    <w:rPr>
      <w:color w:val="636363" w:themeColor="text1"/>
    </w:rPr>
  </w:style>
  <w:style w:type="paragraph" w:customStyle="1" w:styleId="NumberedHeading3">
    <w:name w:val="Numbered Heading 3"/>
    <w:basedOn w:val="Heading3"/>
    <w:next w:val="Normal"/>
    <w:qFormat/>
    <w:rsid w:val="00394FDD"/>
    <w:pPr>
      <w:numPr>
        <w:ilvl w:val="2"/>
        <w:numId w:val="3"/>
      </w:numPr>
    </w:pPr>
    <w:rPr>
      <w:color w:val="636363" w:themeColor="text1"/>
    </w:rPr>
  </w:style>
  <w:style w:type="paragraph" w:customStyle="1" w:styleId="NumberedHeading4">
    <w:name w:val="Numbered Heading 4"/>
    <w:basedOn w:val="Heading4"/>
    <w:next w:val="Normal"/>
    <w:qFormat/>
    <w:rsid w:val="00394FDD"/>
    <w:pPr>
      <w:numPr>
        <w:ilvl w:val="3"/>
        <w:numId w:val="3"/>
      </w:numPr>
    </w:pPr>
    <w:rPr>
      <w:color w:val="636363" w:themeColor="text1"/>
    </w:rPr>
  </w:style>
  <w:style w:type="paragraph" w:customStyle="1" w:styleId="NumberedHeading5">
    <w:name w:val="Numbered Heading 5"/>
    <w:basedOn w:val="Heading5"/>
    <w:next w:val="Normal"/>
    <w:qFormat/>
    <w:rsid w:val="00394FDD"/>
    <w:pPr>
      <w:numPr>
        <w:ilvl w:val="4"/>
        <w:numId w:val="3"/>
      </w:numPr>
    </w:pPr>
    <w:rPr>
      <w:color w:val="636363" w:themeColor="text1"/>
    </w:rPr>
  </w:style>
  <w:style w:type="numbering" w:customStyle="1" w:styleId="NumberedHeadingList">
    <w:name w:val="Numbered Heading List"/>
    <w:uiPriority w:val="99"/>
    <w:rsid w:val="00DF5D1A"/>
    <w:pPr>
      <w:numPr>
        <w:numId w:val="3"/>
      </w:numPr>
    </w:pPr>
  </w:style>
  <w:style w:type="paragraph" w:styleId="Caption">
    <w:name w:val="caption"/>
    <w:next w:val="Normal"/>
    <w:uiPriority w:val="35"/>
    <w:unhideWhenUsed/>
    <w:qFormat/>
    <w:rsid w:val="00197CBC"/>
    <w:pPr>
      <w:spacing w:after="200"/>
    </w:pPr>
    <w:rPr>
      <w:rFonts w:ascii="Arial" w:hAnsi="Arial"/>
      <w:i/>
      <w:iCs/>
      <w:color w:val="93948A" w:themeColor="text2"/>
      <w:sz w:val="18"/>
      <w:szCs w:val="18"/>
    </w:rPr>
  </w:style>
  <w:style w:type="character" w:styleId="CommentReference">
    <w:name w:val="annotation reference"/>
    <w:basedOn w:val="DefaultParagraphFont"/>
    <w:uiPriority w:val="99"/>
    <w:semiHidden/>
    <w:unhideWhenUsed/>
    <w:rsid w:val="003210D4"/>
    <w:rPr>
      <w:sz w:val="16"/>
      <w:szCs w:val="16"/>
    </w:rPr>
  </w:style>
  <w:style w:type="paragraph" w:styleId="CommentText">
    <w:name w:val="annotation text"/>
    <w:basedOn w:val="Normal"/>
    <w:link w:val="CommentTextChar"/>
    <w:uiPriority w:val="99"/>
    <w:unhideWhenUsed/>
    <w:rsid w:val="003210D4"/>
    <w:pPr>
      <w:spacing w:line="240" w:lineRule="auto"/>
    </w:pPr>
    <w:rPr>
      <w:sz w:val="20"/>
      <w:szCs w:val="20"/>
    </w:rPr>
  </w:style>
  <w:style w:type="character" w:customStyle="1" w:styleId="CommentTextChar">
    <w:name w:val="Comment Text Char"/>
    <w:basedOn w:val="DefaultParagraphFont"/>
    <w:link w:val="CommentText"/>
    <w:uiPriority w:val="99"/>
    <w:rsid w:val="003210D4"/>
    <w:rPr>
      <w:sz w:val="20"/>
      <w:szCs w:val="20"/>
    </w:rPr>
  </w:style>
  <w:style w:type="paragraph" w:styleId="CommentSubject">
    <w:name w:val="annotation subject"/>
    <w:basedOn w:val="CommentText"/>
    <w:next w:val="CommentText"/>
    <w:link w:val="CommentSubjectChar"/>
    <w:uiPriority w:val="99"/>
    <w:semiHidden/>
    <w:unhideWhenUsed/>
    <w:rsid w:val="003210D4"/>
    <w:rPr>
      <w:b/>
      <w:bCs/>
    </w:rPr>
  </w:style>
  <w:style w:type="character" w:customStyle="1" w:styleId="CommentSubjectChar">
    <w:name w:val="Comment Subject Char"/>
    <w:basedOn w:val="CommentTextChar"/>
    <w:link w:val="CommentSubject"/>
    <w:uiPriority w:val="99"/>
    <w:semiHidden/>
    <w:rsid w:val="003210D4"/>
    <w:rPr>
      <w:b/>
      <w:bCs/>
      <w:sz w:val="20"/>
      <w:szCs w:val="20"/>
    </w:rPr>
  </w:style>
  <w:style w:type="character" w:styleId="UnresolvedMention">
    <w:name w:val="Unresolved Mention"/>
    <w:basedOn w:val="DefaultParagraphFont"/>
    <w:uiPriority w:val="99"/>
    <w:unhideWhenUsed/>
    <w:rsid w:val="00810A9C"/>
    <w:rPr>
      <w:color w:val="605E5C"/>
      <w:shd w:val="clear" w:color="auto" w:fill="E1DFDD"/>
    </w:rPr>
  </w:style>
  <w:style w:type="table" w:customStyle="1" w:styleId="TableGrid1">
    <w:name w:val="Table Grid1"/>
    <w:basedOn w:val="TableNormal"/>
    <w:next w:val="TableGrid"/>
    <w:uiPriority w:val="39"/>
    <w:rsid w:val="00D3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05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750A9"/>
  </w:style>
  <w:style w:type="character" w:customStyle="1" w:styleId="eop">
    <w:name w:val="eop"/>
    <w:basedOn w:val="DefaultParagraphFont"/>
    <w:rsid w:val="003750A9"/>
  </w:style>
  <w:style w:type="paragraph" w:styleId="FootnoteText">
    <w:name w:val="footnote text"/>
    <w:basedOn w:val="Normal"/>
    <w:link w:val="FootnoteTextChar"/>
    <w:uiPriority w:val="99"/>
    <w:semiHidden/>
    <w:unhideWhenUsed/>
    <w:rsid w:val="00245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598D"/>
    <w:rPr>
      <w:sz w:val="20"/>
      <w:szCs w:val="20"/>
    </w:rPr>
  </w:style>
  <w:style w:type="character" w:styleId="FootnoteReference">
    <w:name w:val="footnote reference"/>
    <w:basedOn w:val="DefaultParagraphFont"/>
    <w:uiPriority w:val="99"/>
    <w:semiHidden/>
    <w:unhideWhenUsed/>
    <w:rsid w:val="0024598D"/>
    <w:rPr>
      <w:vertAlign w:val="superscript"/>
    </w:rPr>
  </w:style>
  <w:style w:type="character" w:styleId="Mention">
    <w:name w:val="Mention"/>
    <w:basedOn w:val="DefaultParagraphFont"/>
    <w:uiPriority w:val="99"/>
    <w:unhideWhenUsed/>
    <w:rsid w:val="00434A3D"/>
    <w:rPr>
      <w:color w:val="2B579A"/>
      <w:shd w:val="clear" w:color="auto" w:fill="E1DFDD"/>
    </w:rPr>
  </w:style>
  <w:style w:type="paragraph" w:styleId="TableofFigures">
    <w:name w:val="table of figures"/>
    <w:basedOn w:val="Normal"/>
    <w:next w:val="Normal"/>
    <w:uiPriority w:val="99"/>
    <w:unhideWhenUsed/>
    <w:rsid w:val="00434A3D"/>
  </w:style>
  <w:style w:type="paragraph" w:styleId="Revision">
    <w:name w:val="Revision"/>
    <w:hidden/>
    <w:uiPriority w:val="99"/>
    <w:semiHidden/>
    <w:rsid w:val="00ED3579"/>
    <w:pPr>
      <w:spacing w:before="0" w:after="0" w:line="240" w:lineRule="auto"/>
    </w:pPr>
  </w:style>
  <w:style w:type="table" w:customStyle="1" w:styleId="LayoutGrid">
    <w:name w:val="LayoutGrid"/>
    <w:basedOn w:val="TableNormal"/>
    <w:uiPriority w:val="99"/>
    <w:rsid w:val="004714CF"/>
    <w:pPr>
      <w:spacing w:before="0" w:after="0" w:line="240" w:lineRule="auto"/>
    </w:pPr>
    <w:rPr>
      <w:rFonts w:eastAsia="MS Mincho" w:cs="Times New Roman"/>
      <w:sz w:val="20"/>
      <w:szCs w:val="20"/>
      <w:lang w:eastAsia="ja-JP"/>
    </w:rPr>
    <w:tblPr>
      <w:tblCellMar>
        <w:left w:w="0" w:type="dxa"/>
        <w:right w:w="0" w:type="dxa"/>
      </w:tblCellMar>
    </w:tblPr>
  </w:style>
  <w:style w:type="paragraph" w:styleId="NormalWeb">
    <w:name w:val="Normal (Web)"/>
    <w:basedOn w:val="Normal"/>
    <w:uiPriority w:val="99"/>
    <w:semiHidden/>
    <w:unhideWhenUsed/>
    <w:rsid w:val="002213B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8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harmacycouncil.org.au"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pharmacycouncil.org.au"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harmacyboard.gov.au" TargetMode="Externa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dl.org.au" TargetMode="External"/><Relationship Id="rId2" Type="http://schemas.openxmlformats.org/officeDocument/2006/relationships/hyperlink" Target="https://www.safetyandquality.gov.au" TargetMode="External"/><Relationship Id="rId1" Type="http://schemas.openxmlformats.org/officeDocument/2006/relationships/hyperlink" Target="https://www.qcpp.com/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ssell\Australian%20Pharmacy%20Council\Shared%20-%20Documents\Intranet\Templates\T-001-1%20Master%20Word%20Document%20Template%20-%20Short%20(use%20this%20on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99E5F8-DDF4-448E-B54D-0E0B178108EF}" type="doc">
      <dgm:prSet loTypeId="urn:microsoft.com/office/officeart/2005/8/layout/hProcess9" loCatId="process" qsTypeId="urn:microsoft.com/office/officeart/2005/8/quickstyle/simple1" qsCatId="simple" csTypeId="urn:microsoft.com/office/officeart/2005/8/colors/accent1_1" csCatId="accent1" phldr="1"/>
      <dgm:spPr/>
      <dgm:t>
        <a:bodyPr/>
        <a:lstStyle/>
        <a:p>
          <a:endParaRPr lang="en-US"/>
        </a:p>
      </dgm:t>
    </dgm:pt>
    <dgm:pt modelId="{831DD060-A569-4CDF-A932-B0A2F2FE53F5}">
      <dgm:prSet phldrT="[Text]" custT="1"/>
      <dgm:spPr/>
      <dgm:t>
        <a:bodyPr/>
        <a:lstStyle/>
        <a:p>
          <a:pPr algn="ctr"/>
          <a:r>
            <a:rPr lang="en-US" sz="700" b="0">
              <a:latin typeface="Arial" panose="020B0604020202020204" pitchFamily="34" charset="0"/>
              <a:cs typeface="Arial" panose="020B0604020202020204" pitchFamily="34" charset="0"/>
            </a:rPr>
            <a:t>Intern and supervisor </a:t>
          </a:r>
        </a:p>
        <a:p>
          <a:pPr algn="ctr"/>
          <a:r>
            <a:rPr lang="en-US" sz="700" b="0">
              <a:latin typeface="Arial" panose="020B0604020202020204" pitchFamily="34" charset="0"/>
              <a:cs typeface="Arial" panose="020B0604020202020204" pitchFamily="34" charset="0"/>
            </a:rPr>
            <a:t>agree on SPO</a:t>
          </a:r>
        </a:p>
      </dgm:t>
    </dgm:pt>
    <dgm:pt modelId="{8579DBE8-81DF-4F97-97EB-0A1485B68116}" type="parTrans" cxnId="{FF29F117-083D-4A23-ACA6-A2987C907AFB}">
      <dgm:prSet/>
      <dgm:spPr/>
      <dgm:t>
        <a:bodyPr/>
        <a:lstStyle/>
        <a:p>
          <a:pPr algn="ctr"/>
          <a:endParaRPr lang="en-US" sz="700">
            <a:latin typeface="Arial" panose="020B0604020202020204" pitchFamily="34" charset="0"/>
            <a:cs typeface="Arial" panose="020B0604020202020204" pitchFamily="34" charset="0"/>
          </a:endParaRPr>
        </a:p>
      </dgm:t>
    </dgm:pt>
    <dgm:pt modelId="{5353FCA1-9FE1-4258-BD28-6A3F0F11F938}" type="sibTrans" cxnId="{FF29F117-083D-4A23-ACA6-A2987C907AFB}">
      <dgm:prSet/>
      <dgm:spPr/>
      <dgm:t>
        <a:bodyPr/>
        <a:lstStyle/>
        <a:p>
          <a:pPr algn="ctr"/>
          <a:endParaRPr lang="en-US" sz="700">
            <a:latin typeface="Arial" panose="020B0604020202020204" pitchFamily="34" charset="0"/>
            <a:cs typeface="Arial" panose="020B0604020202020204" pitchFamily="34" charset="0"/>
          </a:endParaRPr>
        </a:p>
      </dgm:t>
    </dgm:pt>
    <dgm:pt modelId="{856656D8-F1EE-4A64-A94B-2EF47BB2522F}">
      <dgm:prSet phldrT="[Text]" custT="1"/>
      <dgm:spPr/>
      <dgm:t>
        <a:bodyPr/>
        <a:lstStyle/>
        <a:p>
          <a:pPr algn="ctr"/>
          <a:r>
            <a:rPr lang="en-US" sz="700" b="0">
              <a:latin typeface="Arial" panose="020B0604020202020204" pitchFamily="34" charset="0"/>
              <a:cs typeface="Arial" panose="020B0604020202020204" pitchFamily="34" charset="0"/>
            </a:rPr>
            <a:t>Intern </a:t>
          </a:r>
        </a:p>
        <a:p>
          <a:pPr algn="ctr"/>
          <a:r>
            <a:rPr lang="en-US" sz="700" b="0">
              <a:latin typeface="Arial" panose="020B0604020202020204" pitchFamily="34" charset="0"/>
              <a:cs typeface="Arial" panose="020B0604020202020204" pitchFamily="34" charset="0"/>
            </a:rPr>
            <a:t>reflects on performance &amp;  documents</a:t>
          </a:r>
        </a:p>
      </dgm:t>
    </dgm:pt>
    <dgm:pt modelId="{11A8D9D8-C491-4661-B464-969DE80DFF4F}" type="parTrans" cxnId="{540E7EEA-BFA6-4728-B135-77A80DF622A8}">
      <dgm:prSet/>
      <dgm:spPr/>
      <dgm:t>
        <a:bodyPr/>
        <a:lstStyle/>
        <a:p>
          <a:pPr algn="ctr"/>
          <a:endParaRPr lang="en-US" sz="700">
            <a:latin typeface="Arial" panose="020B0604020202020204" pitchFamily="34" charset="0"/>
            <a:cs typeface="Arial" panose="020B0604020202020204" pitchFamily="34" charset="0"/>
          </a:endParaRPr>
        </a:p>
      </dgm:t>
    </dgm:pt>
    <dgm:pt modelId="{4B6D4EE2-0786-4D7D-99F7-931FF65AF618}" type="sibTrans" cxnId="{540E7EEA-BFA6-4728-B135-77A80DF622A8}">
      <dgm:prSet/>
      <dgm:spPr/>
      <dgm:t>
        <a:bodyPr/>
        <a:lstStyle/>
        <a:p>
          <a:pPr algn="ctr"/>
          <a:endParaRPr lang="en-US" sz="700">
            <a:latin typeface="Arial" panose="020B0604020202020204" pitchFamily="34" charset="0"/>
            <a:cs typeface="Arial" panose="020B0604020202020204" pitchFamily="34" charset="0"/>
          </a:endParaRPr>
        </a:p>
      </dgm:t>
    </dgm:pt>
    <dgm:pt modelId="{62F86194-F52B-46AD-BD8A-2950C75A93BA}">
      <dgm:prSet phldrT="[Text]" custT="1"/>
      <dgm:spPr/>
      <dgm:t>
        <a:bodyPr/>
        <a:lstStyle/>
        <a:p>
          <a:pPr algn="ctr"/>
          <a:endParaRPr lang="en-US" sz="700" b="0">
            <a:latin typeface="Arial" panose="020B0604020202020204" pitchFamily="34" charset="0"/>
            <a:cs typeface="Arial" panose="020B0604020202020204" pitchFamily="34" charset="0"/>
          </a:endParaRPr>
        </a:p>
        <a:p>
          <a:pPr algn="ctr"/>
          <a:r>
            <a:rPr lang="en-US" sz="700" b="0">
              <a:latin typeface="Arial" panose="020B0604020202020204" pitchFamily="34" charset="0"/>
              <a:cs typeface="Arial" panose="020B0604020202020204" pitchFamily="34" charset="0"/>
            </a:rPr>
            <a:t>Feedback</a:t>
          </a:r>
          <a:r>
            <a:rPr lang="en-US" sz="700" b="0" baseline="0">
              <a:latin typeface="Arial" panose="020B0604020202020204" pitchFamily="34" charset="0"/>
              <a:cs typeface="Arial" panose="020B0604020202020204" pitchFamily="34" charset="0"/>
            </a:rPr>
            <a:t> and Discussion </a:t>
          </a:r>
          <a:endParaRPr lang="en-US" sz="700" b="0">
            <a:latin typeface="Arial" panose="020B0604020202020204" pitchFamily="34" charset="0"/>
            <a:cs typeface="Arial" panose="020B0604020202020204" pitchFamily="34" charset="0"/>
          </a:endParaRPr>
        </a:p>
      </dgm:t>
    </dgm:pt>
    <dgm:pt modelId="{5511109D-DF7E-4032-B34C-486201436CFE}" type="parTrans" cxnId="{3EA57A9D-CEB5-41E9-8468-B360854B76F9}">
      <dgm:prSet/>
      <dgm:spPr/>
      <dgm:t>
        <a:bodyPr/>
        <a:lstStyle/>
        <a:p>
          <a:pPr algn="ctr"/>
          <a:endParaRPr lang="en-US" sz="700">
            <a:latin typeface="Arial" panose="020B0604020202020204" pitchFamily="34" charset="0"/>
            <a:cs typeface="Arial" panose="020B0604020202020204" pitchFamily="34" charset="0"/>
          </a:endParaRPr>
        </a:p>
      </dgm:t>
    </dgm:pt>
    <dgm:pt modelId="{A390855C-6875-4830-A8D3-F46F1C2AB76E}" type="sibTrans" cxnId="{3EA57A9D-CEB5-41E9-8468-B360854B76F9}">
      <dgm:prSet/>
      <dgm:spPr/>
      <dgm:t>
        <a:bodyPr/>
        <a:lstStyle/>
        <a:p>
          <a:pPr algn="ctr"/>
          <a:endParaRPr lang="en-US" sz="700">
            <a:latin typeface="Arial" panose="020B0604020202020204" pitchFamily="34" charset="0"/>
            <a:cs typeface="Arial" panose="020B0604020202020204" pitchFamily="34" charset="0"/>
          </a:endParaRPr>
        </a:p>
      </dgm:t>
    </dgm:pt>
    <dgm:pt modelId="{C8D25A57-452C-411F-A3B3-51827107980D}">
      <dgm:prSet custT="1"/>
      <dgm:spPr/>
      <dgm:t>
        <a:bodyPr/>
        <a:lstStyle/>
        <a:p>
          <a:pPr algn="ctr"/>
          <a:r>
            <a:rPr lang="en-US" sz="700" b="0">
              <a:latin typeface="Arial" panose="020B0604020202020204" pitchFamily="34" charset="0"/>
              <a:cs typeface="Arial" panose="020B0604020202020204" pitchFamily="34" charset="0"/>
            </a:rPr>
            <a:t>Intern</a:t>
          </a:r>
        </a:p>
        <a:p>
          <a:pPr algn="ctr"/>
          <a:r>
            <a:rPr lang="en-US" sz="700" b="0">
              <a:latin typeface="Arial" panose="020B0604020202020204" pitchFamily="34" charset="0"/>
              <a:cs typeface="Arial" panose="020B0604020202020204" pitchFamily="34" charset="0"/>
            </a:rPr>
            <a:t>Creates development plan and checks with supervisor</a:t>
          </a:r>
        </a:p>
      </dgm:t>
    </dgm:pt>
    <dgm:pt modelId="{AA835DC9-2374-4CDF-9A1B-4D8B5694CEDD}" type="parTrans" cxnId="{23090078-A040-473C-A012-17E35BB0E709}">
      <dgm:prSet/>
      <dgm:spPr/>
      <dgm:t>
        <a:bodyPr/>
        <a:lstStyle/>
        <a:p>
          <a:pPr algn="ctr"/>
          <a:endParaRPr lang="en-US" sz="700">
            <a:latin typeface="Arial" panose="020B0604020202020204" pitchFamily="34" charset="0"/>
            <a:cs typeface="Arial" panose="020B0604020202020204" pitchFamily="34" charset="0"/>
          </a:endParaRPr>
        </a:p>
      </dgm:t>
    </dgm:pt>
    <dgm:pt modelId="{FC98593E-6EB8-4EB4-86B2-C1A2BF7BD3A4}" type="sibTrans" cxnId="{23090078-A040-473C-A012-17E35BB0E709}">
      <dgm:prSet/>
      <dgm:spPr/>
      <dgm:t>
        <a:bodyPr/>
        <a:lstStyle/>
        <a:p>
          <a:pPr algn="ctr"/>
          <a:endParaRPr lang="en-US" sz="700">
            <a:latin typeface="Arial" panose="020B0604020202020204" pitchFamily="34" charset="0"/>
            <a:cs typeface="Arial" panose="020B0604020202020204" pitchFamily="34" charset="0"/>
          </a:endParaRPr>
        </a:p>
      </dgm:t>
    </dgm:pt>
    <dgm:pt modelId="{011A5863-B737-4F71-AB84-886EC018AE41}">
      <dgm:prSet custT="1"/>
      <dgm:spPr/>
      <dgm:t>
        <a:bodyPr/>
        <a:lstStyle/>
        <a:p>
          <a:r>
            <a:rPr lang="en-US" sz="700" b="0">
              <a:latin typeface="Arial" panose="020B0604020202020204" pitchFamily="34" charset="0"/>
              <a:cs typeface="Arial" panose="020B0604020202020204" pitchFamily="34" charset="0"/>
            </a:rPr>
            <a:t>Supervisor</a:t>
          </a:r>
        </a:p>
        <a:p>
          <a:r>
            <a:rPr lang="en-US" sz="700" b="0">
              <a:latin typeface="Arial" panose="020B0604020202020204" pitchFamily="34" charset="0"/>
              <a:cs typeface="Arial" panose="020B0604020202020204" pitchFamily="34" charset="0"/>
            </a:rPr>
            <a:t>documents feedback</a:t>
          </a:r>
        </a:p>
      </dgm:t>
    </dgm:pt>
    <dgm:pt modelId="{8B076236-487A-416A-9381-C0DFCEC4D155}" type="parTrans" cxnId="{C1B00409-D557-44AD-9EA4-48597130C72C}">
      <dgm:prSet/>
      <dgm:spPr/>
      <dgm:t>
        <a:bodyPr/>
        <a:lstStyle/>
        <a:p>
          <a:endParaRPr lang="en-US" sz="700">
            <a:latin typeface="Arial" panose="020B0604020202020204" pitchFamily="34" charset="0"/>
            <a:cs typeface="Arial" panose="020B0604020202020204" pitchFamily="34" charset="0"/>
          </a:endParaRPr>
        </a:p>
      </dgm:t>
    </dgm:pt>
    <dgm:pt modelId="{4CCA4C48-BB25-4A0F-AABC-A2BEE48890BC}" type="sibTrans" cxnId="{C1B00409-D557-44AD-9EA4-48597130C72C}">
      <dgm:prSet/>
      <dgm:spPr/>
      <dgm:t>
        <a:bodyPr/>
        <a:lstStyle/>
        <a:p>
          <a:endParaRPr lang="en-US" sz="700">
            <a:latin typeface="Arial" panose="020B0604020202020204" pitchFamily="34" charset="0"/>
            <a:cs typeface="Arial" panose="020B0604020202020204" pitchFamily="34" charset="0"/>
          </a:endParaRPr>
        </a:p>
      </dgm:t>
    </dgm:pt>
    <dgm:pt modelId="{EAC0E623-4B63-4EF4-8276-A6616B3C4C8C}">
      <dgm:prSet custT="1"/>
      <dgm:spPr/>
      <dgm:t>
        <a:bodyPr/>
        <a:lstStyle/>
        <a:p>
          <a:r>
            <a:rPr lang="en-US" sz="700" b="0">
              <a:latin typeface="Arial" panose="020B0604020202020204" pitchFamily="34" charset="0"/>
              <a:cs typeface="Arial" panose="020B0604020202020204" pitchFamily="34" charset="0"/>
            </a:rPr>
            <a:t>Supervisor observes intern  (SPO)</a:t>
          </a:r>
        </a:p>
      </dgm:t>
    </dgm:pt>
    <dgm:pt modelId="{3A0E5ADB-C0CC-4F3C-978D-1609E15E4B8A}" type="parTrans" cxnId="{94965A8D-850E-43E9-AE0B-B685F21ECF33}">
      <dgm:prSet/>
      <dgm:spPr/>
      <dgm:t>
        <a:bodyPr/>
        <a:lstStyle/>
        <a:p>
          <a:endParaRPr lang="en-AU" sz="700">
            <a:latin typeface="Arial" panose="020B0604020202020204" pitchFamily="34" charset="0"/>
            <a:cs typeface="Arial" panose="020B0604020202020204" pitchFamily="34" charset="0"/>
          </a:endParaRPr>
        </a:p>
      </dgm:t>
    </dgm:pt>
    <dgm:pt modelId="{44AE52C4-BC46-4AD7-9F29-190FC9C8C734}" type="sibTrans" cxnId="{94965A8D-850E-43E9-AE0B-B685F21ECF33}">
      <dgm:prSet/>
      <dgm:spPr/>
      <dgm:t>
        <a:bodyPr/>
        <a:lstStyle/>
        <a:p>
          <a:endParaRPr lang="en-AU" sz="700">
            <a:latin typeface="Arial" panose="020B0604020202020204" pitchFamily="34" charset="0"/>
            <a:cs typeface="Arial" panose="020B0604020202020204" pitchFamily="34" charset="0"/>
          </a:endParaRPr>
        </a:p>
      </dgm:t>
    </dgm:pt>
    <dgm:pt modelId="{604AD6F5-0871-4221-862D-4973D892D546}">
      <dgm:prSet custT="1"/>
      <dgm:spPr/>
      <dgm:t>
        <a:bodyPr/>
        <a:lstStyle/>
        <a:p>
          <a:r>
            <a:rPr lang="en-AU" sz="700">
              <a:latin typeface="Arial" panose="020B0604020202020204" pitchFamily="34" charset="0"/>
              <a:cs typeface="Arial" panose="020B0604020202020204" pitchFamily="34" charset="0"/>
            </a:rPr>
            <a:t>Supervisor</a:t>
          </a:r>
        </a:p>
        <a:p>
          <a:r>
            <a:rPr lang="en-AU" sz="700">
              <a:latin typeface="Arial" panose="020B0604020202020204" pitchFamily="34" charset="0"/>
              <a:cs typeface="Arial" panose="020B0604020202020204" pitchFamily="34" charset="0"/>
            </a:rPr>
            <a:t>makes</a:t>
          </a:r>
          <a:r>
            <a:rPr lang="en-AU" sz="700" baseline="0">
              <a:latin typeface="Arial" panose="020B0604020202020204" pitchFamily="34" charset="0"/>
              <a:cs typeface="Arial" panose="020B0604020202020204" pitchFamily="34" charset="0"/>
            </a:rPr>
            <a:t> entrustment  decison</a:t>
          </a:r>
          <a:endParaRPr lang="en-AU" sz="700">
            <a:latin typeface="Arial" panose="020B0604020202020204" pitchFamily="34" charset="0"/>
            <a:cs typeface="Arial" panose="020B0604020202020204" pitchFamily="34" charset="0"/>
          </a:endParaRPr>
        </a:p>
      </dgm:t>
    </dgm:pt>
    <dgm:pt modelId="{74ED7CE7-B8A9-484A-BB86-E7E0ADEBAB71}" type="parTrans" cxnId="{3F1F5D02-80B7-46BC-A876-589926DDE5D0}">
      <dgm:prSet/>
      <dgm:spPr/>
      <dgm:t>
        <a:bodyPr/>
        <a:lstStyle/>
        <a:p>
          <a:endParaRPr lang="en-AU" sz="700">
            <a:latin typeface="Arial" panose="020B0604020202020204" pitchFamily="34" charset="0"/>
            <a:cs typeface="Arial" panose="020B0604020202020204" pitchFamily="34" charset="0"/>
          </a:endParaRPr>
        </a:p>
      </dgm:t>
    </dgm:pt>
    <dgm:pt modelId="{F941366A-7E6A-42D8-987B-065790CFAA5C}" type="sibTrans" cxnId="{3F1F5D02-80B7-46BC-A876-589926DDE5D0}">
      <dgm:prSet/>
      <dgm:spPr/>
      <dgm:t>
        <a:bodyPr/>
        <a:lstStyle/>
        <a:p>
          <a:endParaRPr lang="en-AU" sz="700">
            <a:latin typeface="Arial" panose="020B0604020202020204" pitchFamily="34" charset="0"/>
            <a:cs typeface="Arial" panose="020B0604020202020204" pitchFamily="34" charset="0"/>
          </a:endParaRPr>
        </a:p>
      </dgm:t>
    </dgm:pt>
    <dgm:pt modelId="{8F14C543-D9E1-4F2F-A8A6-7F172B062C89}" type="pres">
      <dgm:prSet presAssocID="{B599E5F8-DDF4-448E-B54D-0E0B178108EF}" presName="CompostProcess" presStyleCnt="0">
        <dgm:presLayoutVars>
          <dgm:dir/>
          <dgm:resizeHandles val="exact"/>
        </dgm:presLayoutVars>
      </dgm:prSet>
      <dgm:spPr/>
    </dgm:pt>
    <dgm:pt modelId="{6B8C2121-BAB0-468F-A715-DBB6AD6B5864}" type="pres">
      <dgm:prSet presAssocID="{B599E5F8-DDF4-448E-B54D-0E0B178108EF}" presName="arrow" presStyleLbl="bgShp" presStyleIdx="0" presStyleCnt="1"/>
      <dgm:spPr/>
    </dgm:pt>
    <dgm:pt modelId="{D94A1ECB-01CA-46A0-A214-08E49B62882D}" type="pres">
      <dgm:prSet presAssocID="{B599E5F8-DDF4-448E-B54D-0E0B178108EF}" presName="linearProcess" presStyleCnt="0"/>
      <dgm:spPr/>
    </dgm:pt>
    <dgm:pt modelId="{6DEE7337-5602-4784-A02C-A7534043FF3B}" type="pres">
      <dgm:prSet presAssocID="{831DD060-A569-4CDF-A932-B0A2F2FE53F5}" presName="textNode" presStyleLbl="node1" presStyleIdx="0" presStyleCnt="7">
        <dgm:presLayoutVars>
          <dgm:bulletEnabled val="1"/>
        </dgm:presLayoutVars>
      </dgm:prSet>
      <dgm:spPr/>
    </dgm:pt>
    <dgm:pt modelId="{19A6E7D5-2AE0-4285-BE1B-873250799E68}" type="pres">
      <dgm:prSet presAssocID="{5353FCA1-9FE1-4258-BD28-6A3F0F11F938}" presName="sibTrans" presStyleCnt="0"/>
      <dgm:spPr/>
    </dgm:pt>
    <dgm:pt modelId="{30244618-B72E-4A04-9934-584E4ACE1548}" type="pres">
      <dgm:prSet presAssocID="{EAC0E623-4B63-4EF4-8276-A6616B3C4C8C}" presName="textNode" presStyleLbl="node1" presStyleIdx="1" presStyleCnt="7">
        <dgm:presLayoutVars>
          <dgm:bulletEnabled val="1"/>
        </dgm:presLayoutVars>
      </dgm:prSet>
      <dgm:spPr/>
    </dgm:pt>
    <dgm:pt modelId="{9795A35B-E09E-4F49-A0F1-7D0A9E19D736}" type="pres">
      <dgm:prSet presAssocID="{44AE52C4-BC46-4AD7-9F29-190FC9C8C734}" presName="sibTrans" presStyleCnt="0"/>
      <dgm:spPr/>
    </dgm:pt>
    <dgm:pt modelId="{B5EBF0DC-CDF6-4529-97FD-F40F52A1462B}" type="pres">
      <dgm:prSet presAssocID="{856656D8-F1EE-4A64-A94B-2EF47BB2522F}" presName="textNode" presStyleLbl="node1" presStyleIdx="2" presStyleCnt="7">
        <dgm:presLayoutVars>
          <dgm:bulletEnabled val="1"/>
        </dgm:presLayoutVars>
      </dgm:prSet>
      <dgm:spPr/>
    </dgm:pt>
    <dgm:pt modelId="{44B2E9C3-DB62-4596-B7A0-56F3B72C4225}" type="pres">
      <dgm:prSet presAssocID="{4B6D4EE2-0786-4D7D-99F7-931FF65AF618}" presName="sibTrans" presStyleCnt="0"/>
      <dgm:spPr/>
    </dgm:pt>
    <dgm:pt modelId="{4CA0DC9F-6778-4B9C-B18D-8E3AD08B1714}" type="pres">
      <dgm:prSet presAssocID="{62F86194-F52B-46AD-BD8A-2950C75A93BA}" presName="textNode" presStyleLbl="node1" presStyleIdx="3" presStyleCnt="7">
        <dgm:presLayoutVars>
          <dgm:bulletEnabled val="1"/>
        </dgm:presLayoutVars>
      </dgm:prSet>
      <dgm:spPr/>
    </dgm:pt>
    <dgm:pt modelId="{19437A98-0899-4A8E-9A96-CD7B6FAFC3B3}" type="pres">
      <dgm:prSet presAssocID="{A390855C-6875-4830-A8D3-F46F1C2AB76E}" presName="sibTrans" presStyleCnt="0"/>
      <dgm:spPr/>
    </dgm:pt>
    <dgm:pt modelId="{A283560C-982C-427C-B539-E589BC28D81F}" type="pres">
      <dgm:prSet presAssocID="{C8D25A57-452C-411F-A3B3-51827107980D}" presName="textNode" presStyleLbl="node1" presStyleIdx="4" presStyleCnt="7" custLinFactX="236879" custLinFactNeighborX="300000" custLinFactNeighborY="4367">
        <dgm:presLayoutVars>
          <dgm:bulletEnabled val="1"/>
        </dgm:presLayoutVars>
      </dgm:prSet>
      <dgm:spPr/>
    </dgm:pt>
    <dgm:pt modelId="{A878DDFE-FD7D-4FAF-AC11-2B01F973FE94}" type="pres">
      <dgm:prSet presAssocID="{FC98593E-6EB8-4EB4-86B2-C1A2BF7BD3A4}" presName="sibTrans" presStyleCnt="0"/>
      <dgm:spPr/>
    </dgm:pt>
    <dgm:pt modelId="{D6BE238B-CB5C-42FE-8A1F-1CDED845DA72}" type="pres">
      <dgm:prSet presAssocID="{604AD6F5-0871-4221-862D-4973D892D546}" presName="textNode" presStyleLbl="node1" presStyleIdx="5" presStyleCnt="7">
        <dgm:presLayoutVars>
          <dgm:bulletEnabled val="1"/>
        </dgm:presLayoutVars>
      </dgm:prSet>
      <dgm:spPr/>
    </dgm:pt>
    <dgm:pt modelId="{326DADF5-4E87-4FA4-9B09-3350FE9B8FCB}" type="pres">
      <dgm:prSet presAssocID="{F941366A-7E6A-42D8-987B-065790CFAA5C}" presName="sibTrans" presStyleCnt="0"/>
      <dgm:spPr/>
    </dgm:pt>
    <dgm:pt modelId="{FF1621BD-29FF-4142-AC4C-E342D5A55C78}" type="pres">
      <dgm:prSet presAssocID="{011A5863-B737-4F71-AB84-886EC018AE41}" presName="textNode" presStyleLbl="node1" presStyleIdx="6" presStyleCnt="7" custLinFactX="-199146" custLinFactNeighborX="-200000" custLinFactNeighborY="4367">
        <dgm:presLayoutVars>
          <dgm:bulletEnabled val="1"/>
        </dgm:presLayoutVars>
      </dgm:prSet>
      <dgm:spPr/>
    </dgm:pt>
  </dgm:ptLst>
  <dgm:cxnLst>
    <dgm:cxn modelId="{3F1F5D02-80B7-46BC-A876-589926DDE5D0}" srcId="{B599E5F8-DDF4-448E-B54D-0E0B178108EF}" destId="{604AD6F5-0871-4221-862D-4973D892D546}" srcOrd="5" destOrd="0" parTransId="{74ED7CE7-B8A9-484A-BB86-E7E0ADEBAB71}" sibTransId="{F941366A-7E6A-42D8-987B-065790CFAA5C}"/>
    <dgm:cxn modelId="{C407A602-E339-428A-947A-BD901EA85BA2}" type="presOf" srcId="{EAC0E623-4B63-4EF4-8276-A6616B3C4C8C}" destId="{30244618-B72E-4A04-9934-584E4ACE1548}" srcOrd="0" destOrd="0" presId="urn:microsoft.com/office/officeart/2005/8/layout/hProcess9"/>
    <dgm:cxn modelId="{C1B00409-D557-44AD-9EA4-48597130C72C}" srcId="{B599E5F8-DDF4-448E-B54D-0E0B178108EF}" destId="{011A5863-B737-4F71-AB84-886EC018AE41}" srcOrd="6" destOrd="0" parTransId="{8B076236-487A-416A-9381-C0DFCEC4D155}" sibTransId="{4CCA4C48-BB25-4A0F-AABC-A2BEE48890BC}"/>
    <dgm:cxn modelId="{FF29F117-083D-4A23-ACA6-A2987C907AFB}" srcId="{B599E5F8-DDF4-448E-B54D-0E0B178108EF}" destId="{831DD060-A569-4CDF-A932-B0A2F2FE53F5}" srcOrd="0" destOrd="0" parTransId="{8579DBE8-81DF-4F97-97EB-0A1485B68116}" sibTransId="{5353FCA1-9FE1-4258-BD28-6A3F0F11F938}"/>
    <dgm:cxn modelId="{1A68721A-3497-45E4-BBF8-0D79D0A0E3DF}" type="presOf" srcId="{831DD060-A569-4CDF-A932-B0A2F2FE53F5}" destId="{6DEE7337-5602-4784-A02C-A7534043FF3B}" srcOrd="0" destOrd="0" presId="urn:microsoft.com/office/officeart/2005/8/layout/hProcess9"/>
    <dgm:cxn modelId="{5DAF1930-72B9-445C-91DB-5A4DB2CF4F44}" type="presOf" srcId="{62F86194-F52B-46AD-BD8A-2950C75A93BA}" destId="{4CA0DC9F-6778-4B9C-B18D-8E3AD08B1714}" srcOrd="0" destOrd="0" presId="urn:microsoft.com/office/officeart/2005/8/layout/hProcess9"/>
    <dgm:cxn modelId="{D60BFE42-4647-42E4-8B42-D7FD56B007BE}" type="presOf" srcId="{C8D25A57-452C-411F-A3B3-51827107980D}" destId="{A283560C-982C-427C-B539-E589BC28D81F}" srcOrd="0" destOrd="0" presId="urn:microsoft.com/office/officeart/2005/8/layout/hProcess9"/>
    <dgm:cxn modelId="{23090078-A040-473C-A012-17E35BB0E709}" srcId="{B599E5F8-DDF4-448E-B54D-0E0B178108EF}" destId="{C8D25A57-452C-411F-A3B3-51827107980D}" srcOrd="4" destOrd="0" parTransId="{AA835DC9-2374-4CDF-9A1B-4D8B5694CEDD}" sibTransId="{FC98593E-6EB8-4EB4-86B2-C1A2BF7BD3A4}"/>
    <dgm:cxn modelId="{2761787D-E3B3-4CCE-BADB-ED802EE41BFF}" type="presOf" srcId="{011A5863-B737-4F71-AB84-886EC018AE41}" destId="{FF1621BD-29FF-4142-AC4C-E342D5A55C78}" srcOrd="0" destOrd="0" presId="urn:microsoft.com/office/officeart/2005/8/layout/hProcess9"/>
    <dgm:cxn modelId="{94965A8D-850E-43E9-AE0B-B685F21ECF33}" srcId="{B599E5F8-DDF4-448E-B54D-0E0B178108EF}" destId="{EAC0E623-4B63-4EF4-8276-A6616B3C4C8C}" srcOrd="1" destOrd="0" parTransId="{3A0E5ADB-C0CC-4F3C-978D-1609E15E4B8A}" sibTransId="{44AE52C4-BC46-4AD7-9F29-190FC9C8C734}"/>
    <dgm:cxn modelId="{3EA57A9D-CEB5-41E9-8468-B360854B76F9}" srcId="{B599E5F8-DDF4-448E-B54D-0E0B178108EF}" destId="{62F86194-F52B-46AD-BD8A-2950C75A93BA}" srcOrd="3" destOrd="0" parTransId="{5511109D-DF7E-4032-B34C-486201436CFE}" sibTransId="{A390855C-6875-4830-A8D3-F46F1C2AB76E}"/>
    <dgm:cxn modelId="{144A15BA-9388-43F4-97AD-29752A12A0D1}" type="presOf" srcId="{604AD6F5-0871-4221-862D-4973D892D546}" destId="{D6BE238B-CB5C-42FE-8A1F-1CDED845DA72}" srcOrd="0" destOrd="0" presId="urn:microsoft.com/office/officeart/2005/8/layout/hProcess9"/>
    <dgm:cxn modelId="{07AEE0C4-8F25-4176-8FFF-B0DEECC6FA4A}" type="presOf" srcId="{B599E5F8-DDF4-448E-B54D-0E0B178108EF}" destId="{8F14C543-D9E1-4F2F-A8A6-7F172B062C89}" srcOrd="0" destOrd="0" presId="urn:microsoft.com/office/officeart/2005/8/layout/hProcess9"/>
    <dgm:cxn modelId="{8DD57CDD-9F6E-42C5-BE4B-CEE53BBECAF0}" type="presOf" srcId="{856656D8-F1EE-4A64-A94B-2EF47BB2522F}" destId="{B5EBF0DC-CDF6-4529-97FD-F40F52A1462B}" srcOrd="0" destOrd="0" presId="urn:microsoft.com/office/officeart/2005/8/layout/hProcess9"/>
    <dgm:cxn modelId="{540E7EEA-BFA6-4728-B135-77A80DF622A8}" srcId="{B599E5F8-DDF4-448E-B54D-0E0B178108EF}" destId="{856656D8-F1EE-4A64-A94B-2EF47BB2522F}" srcOrd="2" destOrd="0" parTransId="{11A8D9D8-C491-4661-B464-969DE80DFF4F}" sibTransId="{4B6D4EE2-0786-4D7D-99F7-931FF65AF618}"/>
    <dgm:cxn modelId="{D33BA44B-1EEA-4B96-A10C-38EA1A4611BE}" type="presParOf" srcId="{8F14C543-D9E1-4F2F-A8A6-7F172B062C89}" destId="{6B8C2121-BAB0-468F-A715-DBB6AD6B5864}" srcOrd="0" destOrd="0" presId="urn:microsoft.com/office/officeart/2005/8/layout/hProcess9"/>
    <dgm:cxn modelId="{1F72E071-AB41-4651-B9DE-343452ED1E2C}" type="presParOf" srcId="{8F14C543-D9E1-4F2F-A8A6-7F172B062C89}" destId="{D94A1ECB-01CA-46A0-A214-08E49B62882D}" srcOrd="1" destOrd="0" presId="urn:microsoft.com/office/officeart/2005/8/layout/hProcess9"/>
    <dgm:cxn modelId="{4B6561AD-153F-4144-8C23-786A022CDAFF}" type="presParOf" srcId="{D94A1ECB-01CA-46A0-A214-08E49B62882D}" destId="{6DEE7337-5602-4784-A02C-A7534043FF3B}" srcOrd="0" destOrd="0" presId="urn:microsoft.com/office/officeart/2005/8/layout/hProcess9"/>
    <dgm:cxn modelId="{C3D4B75A-739A-40CB-820E-BA038AEAE0B1}" type="presParOf" srcId="{D94A1ECB-01CA-46A0-A214-08E49B62882D}" destId="{19A6E7D5-2AE0-4285-BE1B-873250799E68}" srcOrd="1" destOrd="0" presId="urn:microsoft.com/office/officeart/2005/8/layout/hProcess9"/>
    <dgm:cxn modelId="{6790F8C8-8795-401C-B6B5-52A323AEC8B5}" type="presParOf" srcId="{D94A1ECB-01CA-46A0-A214-08E49B62882D}" destId="{30244618-B72E-4A04-9934-584E4ACE1548}" srcOrd="2" destOrd="0" presId="urn:microsoft.com/office/officeart/2005/8/layout/hProcess9"/>
    <dgm:cxn modelId="{18F9D042-627E-4DEE-918B-02CDB2CE88E8}" type="presParOf" srcId="{D94A1ECB-01CA-46A0-A214-08E49B62882D}" destId="{9795A35B-E09E-4F49-A0F1-7D0A9E19D736}" srcOrd="3" destOrd="0" presId="urn:microsoft.com/office/officeart/2005/8/layout/hProcess9"/>
    <dgm:cxn modelId="{B97773B2-5ABE-417F-A2A1-795E0BB6664A}" type="presParOf" srcId="{D94A1ECB-01CA-46A0-A214-08E49B62882D}" destId="{B5EBF0DC-CDF6-4529-97FD-F40F52A1462B}" srcOrd="4" destOrd="0" presId="urn:microsoft.com/office/officeart/2005/8/layout/hProcess9"/>
    <dgm:cxn modelId="{BA59CAC6-6507-4B31-8D22-AFF03C8E57E1}" type="presParOf" srcId="{D94A1ECB-01CA-46A0-A214-08E49B62882D}" destId="{44B2E9C3-DB62-4596-B7A0-56F3B72C4225}" srcOrd="5" destOrd="0" presId="urn:microsoft.com/office/officeart/2005/8/layout/hProcess9"/>
    <dgm:cxn modelId="{8D0B5EA6-EA48-48F7-A190-0F8ED0CEA7D4}" type="presParOf" srcId="{D94A1ECB-01CA-46A0-A214-08E49B62882D}" destId="{4CA0DC9F-6778-4B9C-B18D-8E3AD08B1714}" srcOrd="6" destOrd="0" presId="urn:microsoft.com/office/officeart/2005/8/layout/hProcess9"/>
    <dgm:cxn modelId="{5E74E498-06BE-4AC8-BBA1-178E31481445}" type="presParOf" srcId="{D94A1ECB-01CA-46A0-A214-08E49B62882D}" destId="{19437A98-0899-4A8E-9A96-CD7B6FAFC3B3}" srcOrd="7" destOrd="0" presId="urn:microsoft.com/office/officeart/2005/8/layout/hProcess9"/>
    <dgm:cxn modelId="{F69ACECF-8C3A-4CAF-BD01-35178E42D6A1}" type="presParOf" srcId="{D94A1ECB-01CA-46A0-A214-08E49B62882D}" destId="{A283560C-982C-427C-B539-E589BC28D81F}" srcOrd="8" destOrd="0" presId="urn:microsoft.com/office/officeart/2005/8/layout/hProcess9"/>
    <dgm:cxn modelId="{05A2AECF-D312-4B74-BCA3-E43AE679216D}" type="presParOf" srcId="{D94A1ECB-01CA-46A0-A214-08E49B62882D}" destId="{A878DDFE-FD7D-4FAF-AC11-2B01F973FE94}" srcOrd="9" destOrd="0" presId="urn:microsoft.com/office/officeart/2005/8/layout/hProcess9"/>
    <dgm:cxn modelId="{5816FEF9-8F9F-4D7C-9EA7-A8789B3C7622}" type="presParOf" srcId="{D94A1ECB-01CA-46A0-A214-08E49B62882D}" destId="{D6BE238B-CB5C-42FE-8A1F-1CDED845DA72}" srcOrd="10" destOrd="0" presId="urn:microsoft.com/office/officeart/2005/8/layout/hProcess9"/>
    <dgm:cxn modelId="{8CCA2C53-FD7E-4332-8FCC-28B30083AD80}" type="presParOf" srcId="{D94A1ECB-01CA-46A0-A214-08E49B62882D}" destId="{326DADF5-4E87-4FA4-9B09-3350FE9B8FCB}" srcOrd="11" destOrd="0" presId="urn:microsoft.com/office/officeart/2005/8/layout/hProcess9"/>
    <dgm:cxn modelId="{BD951B29-F2A5-4AFB-B99A-8444210E1D24}" type="presParOf" srcId="{D94A1ECB-01CA-46A0-A214-08E49B62882D}" destId="{FF1621BD-29FF-4142-AC4C-E342D5A55C78}" srcOrd="12"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8C2121-BAB0-468F-A715-DBB6AD6B5864}">
      <dsp:nvSpPr>
        <dsp:cNvPr id="0" name=""/>
        <dsp:cNvSpPr/>
      </dsp:nvSpPr>
      <dsp:spPr>
        <a:xfrm>
          <a:off x="459009" y="0"/>
          <a:ext cx="5202110" cy="1264901"/>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DEE7337-5602-4784-A02C-A7534043FF3B}">
      <dsp:nvSpPr>
        <dsp:cNvPr id="0" name=""/>
        <dsp:cNvSpPr/>
      </dsp:nvSpPr>
      <dsp:spPr>
        <a:xfrm>
          <a:off x="1195" y="379470"/>
          <a:ext cx="764717" cy="50596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Intern and supervisor </a:t>
          </a:r>
        </a:p>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agree on SPO</a:t>
          </a:r>
        </a:p>
      </dsp:txBody>
      <dsp:txXfrm>
        <a:off x="25894" y="404169"/>
        <a:ext cx="715319" cy="456562"/>
      </dsp:txXfrm>
    </dsp:sp>
    <dsp:sp modelId="{30244618-B72E-4A04-9934-584E4ACE1548}">
      <dsp:nvSpPr>
        <dsp:cNvPr id="0" name=""/>
        <dsp:cNvSpPr/>
      </dsp:nvSpPr>
      <dsp:spPr>
        <a:xfrm>
          <a:off x="893365" y="379470"/>
          <a:ext cx="764717" cy="50596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Supervisor observes intern  (SPO)</a:t>
          </a:r>
        </a:p>
      </dsp:txBody>
      <dsp:txXfrm>
        <a:off x="918064" y="404169"/>
        <a:ext cx="715319" cy="456562"/>
      </dsp:txXfrm>
    </dsp:sp>
    <dsp:sp modelId="{B5EBF0DC-CDF6-4529-97FD-F40F52A1462B}">
      <dsp:nvSpPr>
        <dsp:cNvPr id="0" name=""/>
        <dsp:cNvSpPr/>
      </dsp:nvSpPr>
      <dsp:spPr>
        <a:xfrm>
          <a:off x="1785535" y="379470"/>
          <a:ext cx="764717" cy="50596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Intern </a:t>
          </a:r>
        </a:p>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reflects on performance &amp;  documents</a:t>
          </a:r>
        </a:p>
      </dsp:txBody>
      <dsp:txXfrm>
        <a:off x="1810234" y="404169"/>
        <a:ext cx="715319" cy="456562"/>
      </dsp:txXfrm>
    </dsp:sp>
    <dsp:sp modelId="{4CA0DC9F-6778-4B9C-B18D-8E3AD08B1714}">
      <dsp:nvSpPr>
        <dsp:cNvPr id="0" name=""/>
        <dsp:cNvSpPr/>
      </dsp:nvSpPr>
      <dsp:spPr>
        <a:xfrm>
          <a:off x="2677706" y="379470"/>
          <a:ext cx="764717" cy="50596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en-US" sz="700" b="0" kern="1200">
            <a:latin typeface="Arial" panose="020B0604020202020204" pitchFamily="34" charset="0"/>
            <a:cs typeface="Arial" panose="020B0604020202020204" pitchFamily="34" charset="0"/>
          </a:endParaRPr>
        </a:p>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Feedback</a:t>
          </a:r>
          <a:r>
            <a:rPr lang="en-US" sz="700" b="0" kern="1200" baseline="0">
              <a:latin typeface="Arial" panose="020B0604020202020204" pitchFamily="34" charset="0"/>
              <a:cs typeface="Arial" panose="020B0604020202020204" pitchFamily="34" charset="0"/>
            </a:rPr>
            <a:t> and Discussion </a:t>
          </a:r>
          <a:endParaRPr lang="en-US" sz="700" b="0" kern="1200">
            <a:latin typeface="Arial" panose="020B0604020202020204" pitchFamily="34" charset="0"/>
            <a:cs typeface="Arial" panose="020B0604020202020204" pitchFamily="34" charset="0"/>
          </a:endParaRPr>
        </a:p>
      </dsp:txBody>
      <dsp:txXfrm>
        <a:off x="2702405" y="404169"/>
        <a:ext cx="715319" cy="456562"/>
      </dsp:txXfrm>
    </dsp:sp>
    <dsp:sp modelId="{A283560C-982C-427C-B539-E589BC28D81F}">
      <dsp:nvSpPr>
        <dsp:cNvPr id="0" name=""/>
        <dsp:cNvSpPr/>
      </dsp:nvSpPr>
      <dsp:spPr>
        <a:xfrm>
          <a:off x="5355412" y="401565"/>
          <a:ext cx="764717" cy="50596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Intern</a:t>
          </a:r>
        </a:p>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Creates development plan and checks with supervisor</a:t>
          </a:r>
        </a:p>
      </dsp:txBody>
      <dsp:txXfrm>
        <a:off x="5380111" y="426264"/>
        <a:ext cx="715319" cy="456562"/>
      </dsp:txXfrm>
    </dsp:sp>
    <dsp:sp modelId="{D6BE238B-CB5C-42FE-8A1F-1CDED845DA72}">
      <dsp:nvSpPr>
        <dsp:cNvPr id="0" name=""/>
        <dsp:cNvSpPr/>
      </dsp:nvSpPr>
      <dsp:spPr>
        <a:xfrm>
          <a:off x="4462046" y="379470"/>
          <a:ext cx="764717" cy="50596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AU" sz="700" kern="1200">
              <a:latin typeface="Arial" panose="020B0604020202020204" pitchFamily="34" charset="0"/>
              <a:cs typeface="Arial" panose="020B0604020202020204" pitchFamily="34" charset="0"/>
            </a:rPr>
            <a:t>Supervisor</a:t>
          </a:r>
        </a:p>
        <a:p>
          <a:pPr marL="0" lvl="0" indent="0" algn="ctr" defTabSz="311150">
            <a:lnSpc>
              <a:spcPct val="90000"/>
            </a:lnSpc>
            <a:spcBef>
              <a:spcPct val="0"/>
            </a:spcBef>
            <a:spcAft>
              <a:spcPct val="35000"/>
            </a:spcAft>
            <a:buNone/>
          </a:pPr>
          <a:r>
            <a:rPr lang="en-AU" sz="700" kern="1200">
              <a:latin typeface="Arial" panose="020B0604020202020204" pitchFamily="34" charset="0"/>
              <a:cs typeface="Arial" panose="020B0604020202020204" pitchFamily="34" charset="0"/>
            </a:rPr>
            <a:t>makes</a:t>
          </a:r>
          <a:r>
            <a:rPr lang="en-AU" sz="700" kern="1200" baseline="0">
              <a:latin typeface="Arial" panose="020B0604020202020204" pitchFamily="34" charset="0"/>
              <a:cs typeface="Arial" panose="020B0604020202020204" pitchFamily="34" charset="0"/>
            </a:rPr>
            <a:t> entrustment  decison</a:t>
          </a:r>
          <a:endParaRPr lang="en-AU" sz="700" kern="1200">
            <a:latin typeface="Arial" panose="020B0604020202020204" pitchFamily="34" charset="0"/>
            <a:cs typeface="Arial" panose="020B0604020202020204" pitchFamily="34" charset="0"/>
          </a:endParaRPr>
        </a:p>
      </dsp:txBody>
      <dsp:txXfrm>
        <a:off x="4486745" y="404169"/>
        <a:ext cx="715319" cy="456562"/>
      </dsp:txXfrm>
    </dsp:sp>
    <dsp:sp modelId="{FF1621BD-29FF-4142-AC4C-E342D5A55C78}">
      <dsp:nvSpPr>
        <dsp:cNvPr id="0" name=""/>
        <dsp:cNvSpPr/>
      </dsp:nvSpPr>
      <dsp:spPr>
        <a:xfrm>
          <a:off x="3576407" y="401565"/>
          <a:ext cx="764717" cy="50596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Supervisor</a:t>
          </a:r>
        </a:p>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documents feedback</a:t>
          </a:r>
        </a:p>
      </dsp:txBody>
      <dsp:txXfrm>
        <a:off x="3601106" y="426264"/>
        <a:ext cx="715319" cy="45656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PC Colour Palette">
      <a:dk1>
        <a:srgbClr val="636363"/>
      </a:dk1>
      <a:lt1>
        <a:sysClr val="window" lastClr="FFFFFF"/>
      </a:lt1>
      <a:dk2>
        <a:srgbClr val="93948A"/>
      </a:dk2>
      <a:lt2>
        <a:srgbClr val="FFFFFF"/>
      </a:lt2>
      <a:accent1>
        <a:srgbClr val="67C971"/>
      </a:accent1>
      <a:accent2>
        <a:srgbClr val="3594D1"/>
      </a:accent2>
      <a:accent3>
        <a:srgbClr val="884A9C"/>
      </a:accent3>
      <a:accent4>
        <a:srgbClr val="E53433"/>
      </a:accent4>
      <a:accent5>
        <a:srgbClr val="F7971C"/>
      </a:accent5>
      <a:accent6>
        <a:srgbClr val="57BEBA"/>
      </a:accent6>
      <a:hlink>
        <a:srgbClr val="00B69C"/>
      </a:hlink>
      <a:folHlink>
        <a:srgbClr val="A1A2A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44B3AC3B66D4BAB8311FB2CD1F718" ma:contentTypeVersion="22" ma:contentTypeDescription="Create a new document." ma:contentTypeScope="" ma:versionID="5bf93df59c70571ea984fed9c9923c74">
  <xsd:schema xmlns:xsd="http://www.w3.org/2001/XMLSchema" xmlns:xs="http://www.w3.org/2001/XMLSchema" xmlns:p="http://schemas.microsoft.com/office/2006/metadata/properties" xmlns:ns2="6eb9cd17-dd8c-4efe-ad45-1f5b0f95cbf9" xmlns:ns3="06b5f468-6c88-4b71-a91b-2dc14e186f50" targetNamespace="http://schemas.microsoft.com/office/2006/metadata/properties" ma:root="true" ma:fieldsID="38265cd5d155d6a20c900dd6fe7e8b14" ns2:_="" ns3:_="">
    <xsd:import namespace="6eb9cd17-dd8c-4efe-ad45-1f5b0f95cbf9"/>
    <xsd:import namespace="06b5f468-6c88-4b71-a91b-2dc14e186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urpose" minOccurs="0"/>
                <xsd:element ref="ns2:MediaLengthInSeconds" minOccurs="0"/>
                <xsd:element ref="ns2:lcf76f155ced4ddcb4097134ff3c332f" minOccurs="0"/>
                <xsd:element ref="ns3:TaxCatchAll" minOccurs="0"/>
                <xsd:element ref="ns2:Updat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9cd17-dd8c-4efe-ad45-1f5b0f95c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urpose" ma:index="20" nillable="true" ma:displayName="Purpose" ma:format="Dropdown" ma:indexed="true" ma:internalName="Purpose">
      <xsd:simpleType>
        <xsd:union memberTypes="dms:Text">
          <xsd:simpleType>
            <xsd:restriction base="dms:Choice">
              <xsd:enumeration value="Email template"/>
              <xsd:enumeration value="Work instruction"/>
              <xsd:enumeration value="Reference"/>
            </xsd:restriction>
          </xsd:simpleType>
        </xsd:un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1f60aa8-9735-44dd-8134-1883738d1229" ma:termSetId="09814cd3-568e-fe90-9814-8d621ff8fb84" ma:anchorId="fba54fb3-c3e1-fe81-a776-ca4b69148c4d" ma:open="true" ma:isKeyword="false">
      <xsd:complexType>
        <xsd:sequence>
          <xsd:element ref="pc:Terms" minOccurs="0" maxOccurs="1"/>
        </xsd:sequence>
      </xsd:complexType>
    </xsd:element>
    <xsd:element name="Updated_x003f_" ma:index="25" nillable="true" ma:displayName="Updated?" ma:default="0" ma:format="Dropdown" ma:internalName="Updated_x003f_">
      <xsd:simpleType>
        <xsd:restriction base="dms:Boolea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5f468-6c88-4b71-a91b-2dc14e186f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1ea5ce9-1028-43bf-b996-0ce086faa5aa}" ma:internalName="TaxCatchAll" ma:showField="CatchAllData" ma:web="06b5f468-6c88-4b71-a91b-2dc14e186f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6b5f468-6c88-4b71-a91b-2dc14e186f50">
      <UserInfo>
        <DisplayName/>
        <AccountId xsi:nil="true"/>
        <AccountType/>
      </UserInfo>
    </SharedWithUsers>
    <lcf76f155ced4ddcb4097134ff3c332f xmlns="6eb9cd17-dd8c-4efe-ad45-1f5b0f95cbf9">
      <Terms xmlns="http://schemas.microsoft.com/office/infopath/2007/PartnerControls"/>
    </lcf76f155ced4ddcb4097134ff3c332f>
    <TaxCatchAll xmlns="06b5f468-6c88-4b71-a91b-2dc14e186f50" xsi:nil="true"/>
    <Updated_x003f_ xmlns="6eb9cd17-dd8c-4efe-ad45-1f5b0f95cbf9">false</Updated_x003f_>
    <Purpose xmlns="6eb9cd17-dd8c-4efe-ad45-1f5b0f95cb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BBC97-612D-46A7-8FB6-BD7F9C817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9cd17-dd8c-4efe-ad45-1f5b0f95cbf9"/>
    <ds:schemaRef ds:uri="06b5f468-6c88-4b71-a91b-2dc14e186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0648E-BC51-45C9-9DB0-9CF2F7EDA8DD}">
  <ds:schemaRefs>
    <ds:schemaRef ds:uri="http://schemas.openxmlformats.org/officeDocument/2006/bibliography"/>
  </ds:schemaRefs>
</ds:datastoreItem>
</file>

<file path=customXml/itemProps3.xml><?xml version="1.0" encoding="utf-8"?>
<ds:datastoreItem xmlns:ds="http://schemas.openxmlformats.org/officeDocument/2006/customXml" ds:itemID="{27DAEB01-2F93-4866-B07D-A7D4239A18AD}">
  <ds:schemaRefs>
    <ds:schemaRef ds:uri="http://schemas.microsoft.com/office/2006/metadata/properties"/>
    <ds:schemaRef ds:uri="http://schemas.microsoft.com/office/infopath/2007/PartnerControls"/>
    <ds:schemaRef ds:uri="06b5f468-6c88-4b71-a91b-2dc14e186f50"/>
    <ds:schemaRef ds:uri="6eb9cd17-dd8c-4efe-ad45-1f5b0f95cbf9"/>
  </ds:schemaRefs>
</ds:datastoreItem>
</file>

<file path=customXml/itemProps4.xml><?xml version="1.0" encoding="utf-8"?>
<ds:datastoreItem xmlns:ds="http://schemas.openxmlformats.org/officeDocument/2006/customXml" ds:itemID="{518E1C7A-5F79-40C8-A967-E6E56CF7C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T-001-1 Master Word Document Template - Short (use this one)</Template>
  <TotalTime>0</TotalTime>
  <Pages>13</Pages>
  <Words>3272</Words>
  <Characters>18652</Characters>
  <Application>Microsoft Office Word</Application>
  <DocSecurity>8</DocSecurity>
  <Lines>155</Lines>
  <Paragraphs>43</Paragraphs>
  <ScaleCrop>false</ScaleCrop>
  <Company>Microsoft</Company>
  <LinksUpToDate>false</LinksUpToDate>
  <CharactersWithSpaces>21881</CharactersWithSpaces>
  <SharedDoc>false</SharedDoc>
  <HLinks>
    <vt:vector size="150" baseType="variant">
      <vt:variant>
        <vt:i4>7012413</vt:i4>
      </vt:variant>
      <vt:variant>
        <vt:i4>129</vt:i4>
      </vt:variant>
      <vt:variant>
        <vt:i4>0</vt:i4>
      </vt:variant>
      <vt:variant>
        <vt:i4>5</vt:i4>
      </vt:variant>
      <vt:variant>
        <vt:lpwstr>http://www.pharmacycouncil.org.au/</vt:lpwstr>
      </vt:variant>
      <vt:variant>
        <vt:lpwstr/>
      </vt:variant>
      <vt:variant>
        <vt:i4>7012413</vt:i4>
      </vt:variant>
      <vt:variant>
        <vt:i4>126</vt:i4>
      </vt:variant>
      <vt:variant>
        <vt:i4>0</vt:i4>
      </vt:variant>
      <vt:variant>
        <vt:i4>5</vt:i4>
      </vt:variant>
      <vt:variant>
        <vt:lpwstr>http://www.pharmacycouncil.org.au/</vt:lpwstr>
      </vt:variant>
      <vt:variant>
        <vt:lpwstr/>
      </vt:variant>
      <vt:variant>
        <vt:i4>786517</vt:i4>
      </vt:variant>
      <vt:variant>
        <vt:i4>123</vt:i4>
      </vt:variant>
      <vt:variant>
        <vt:i4>0</vt:i4>
      </vt:variant>
      <vt:variant>
        <vt:i4>5</vt:i4>
      </vt:variant>
      <vt:variant>
        <vt:lpwstr>http://www.pharmacyboard.gov.au/</vt:lpwstr>
      </vt:variant>
      <vt:variant>
        <vt:lpwstr/>
      </vt:variant>
      <vt:variant>
        <vt:i4>1441840</vt:i4>
      </vt:variant>
      <vt:variant>
        <vt:i4>116</vt:i4>
      </vt:variant>
      <vt:variant>
        <vt:i4>0</vt:i4>
      </vt:variant>
      <vt:variant>
        <vt:i4>5</vt:i4>
      </vt:variant>
      <vt:variant>
        <vt:lpwstr/>
      </vt:variant>
      <vt:variant>
        <vt:lpwstr>_Toc147401606</vt:lpwstr>
      </vt:variant>
      <vt:variant>
        <vt:i4>1441840</vt:i4>
      </vt:variant>
      <vt:variant>
        <vt:i4>107</vt:i4>
      </vt:variant>
      <vt:variant>
        <vt:i4>0</vt:i4>
      </vt:variant>
      <vt:variant>
        <vt:i4>5</vt:i4>
      </vt:variant>
      <vt:variant>
        <vt:lpwstr/>
      </vt:variant>
      <vt:variant>
        <vt:lpwstr>_Toc147401601</vt:lpwstr>
      </vt:variant>
      <vt:variant>
        <vt:i4>1376311</vt:i4>
      </vt:variant>
      <vt:variant>
        <vt:i4>98</vt:i4>
      </vt:variant>
      <vt:variant>
        <vt:i4>0</vt:i4>
      </vt:variant>
      <vt:variant>
        <vt:i4>5</vt:i4>
      </vt:variant>
      <vt:variant>
        <vt:lpwstr/>
      </vt:variant>
      <vt:variant>
        <vt:lpwstr>_Toc152857188</vt:lpwstr>
      </vt:variant>
      <vt:variant>
        <vt:i4>1376311</vt:i4>
      </vt:variant>
      <vt:variant>
        <vt:i4>92</vt:i4>
      </vt:variant>
      <vt:variant>
        <vt:i4>0</vt:i4>
      </vt:variant>
      <vt:variant>
        <vt:i4>5</vt:i4>
      </vt:variant>
      <vt:variant>
        <vt:lpwstr/>
      </vt:variant>
      <vt:variant>
        <vt:lpwstr>_Toc152857187</vt:lpwstr>
      </vt:variant>
      <vt:variant>
        <vt:i4>1376311</vt:i4>
      </vt:variant>
      <vt:variant>
        <vt:i4>86</vt:i4>
      </vt:variant>
      <vt:variant>
        <vt:i4>0</vt:i4>
      </vt:variant>
      <vt:variant>
        <vt:i4>5</vt:i4>
      </vt:variant>
      <vt:variant>
        <vt:lpwstr/>
      </vt:variant>
      <vt:variant>
        <vt:lpwstr>_Toc152857186</vt:lpwstr>
      </vt:variant>
      <vt:variant>
        <vt:i4>1376311</vt:i4>
      </vt:variant>
      <vt:variant>
        <vt:i4>80</vt:i4>
      </vt:variant>
      <vt:variant>
        <vt:i4>0</vt:i4>
      </vt:variant>
      <vt:variant>
        <vt:i4>5</vt:i4>
      </vt:variant>
      <vt:variant>
        <vt:lpwstr/>
      </vt:variant>
      <vt:variant>
        <vt:lpwstr>_Toc152857185</vt:lpwstr>
      </vt:variant>
      <vt:variant>
        <vt:i4>1376311</vt:i4>
      </vt:variant>
      <vt:variant>
        <vt:i4>74</vt:i4>
      </vt:variant>
      <vt:variant>
        <vt:i4>0</vt:i4>
      </vt:variant>
      <vt:variant>
        <vt:i4>5</vt:i4>
      </vt:variant>
      <vt:variant>
        <vt:lpwstr/>
      </vt:variant>
      <vt:variant>
        <vt:lpwstr>_Toc152857184</vt:lpwstr>
      </vt:variant>
      <vt:variant>
        <vt:i4>1376311</vt:i4>
      </vt:variant>
      <vt:variant>
        <vt:i4>68</vt:i4>
      </vt:variant>
      <vt:variant>
        <vt:i4>0</vt:i4>
      </vt:variant>
      <vt:variant>
        <vt:i4>5</vt:i4>
      </vt:variant>
      <vt:variant>
        <vt:lpwstr/>
      </vt:variant>
      <vt:variant>
        <vt:lpwstr>_Toc152857183</vt:lpwstr>
      </vt:variant>
      <vt:variant>
        <vt:i4>1376311</vt:i4>
      </vt:variant>
      <vt:variant>
        <vt:i4>62</vt:i4>
      </vt:variant>
      <vt:variant>
        <vt:i4>0</vt:i4>
      </vt:variant>
      <vt:variant>
        <vt:i4>5</vt:i4>
      </vt:variant>
      <vt:variant>
        <vt:lpwstr/>
      </vt:variant>
      <vt:variant>
        <vt:lpwstr>_Toc152857182</vt:lpwstr>
      </vt:variant>
      <vt:variant>
        <vt:i4>1376311</vt:i4>
      </vt:variant>
      <vt:variant>
        <vt:i4>56</vt:i4>
      </vt:variant>
      <vt:variant>
        <vt:i4>0</vt:i4>
      </vt:variant>
      <vt:variant>
        <vt:i4>5</vt:i4>
      </vt:variant>
      <vt:variant>
        <vt:lpwstr/>
      </vt:variant>
      <vt:variant>
        <vt:lpwstr>_Toc152857181</vt:lpwstr>
      </vt:variant>
      <vt:variant>
        <vt:i4>1376311</vt:i4>
      </vt:variant>
      <vt:variant>
        <vt:i4>50</vt:i4>
      </vt:variant>
      <vt:variant>
        <vt:i4>0</vt:i4>
      </vt:variant>
      <vt:variant>
        <vt:i4>5</vt:i4>
      </vt:variant>
      <vt:variant>
        <vt:lpwstr/>
      </vt:variant>
      <vt:variant>
        <vt:lpwstr>_Toc152857180</vt:lpwstr>
      </vt:variant>
      <vt:variant>
        <vt:i4>1703991</vt:i4>
      </vt:variant>
      <vt:variant>
        <vt:i4>44</vt:i4>
      </vt:variant>
      <vt:variant>
        <vt:i4>0</vt:i4>
      </vt:variant>
      <vt:variant>
        <vt:i4>5</vt:i4>
      </vt:variant>
      <vt:variant>
        <vt:lpwstr/>
      </vt:variant>
      <vt:variant>
        <vt:lpwstr>_Toc152857179</vt:lpwstr>
      </vt:variant>
      <vt:variant>
        <vt:i4>1703991</vt:i4>
      </vt:variant>
      <vt:variant>
        <vt:i4>38</vt:i4>
      </vt:variant>
      <vt:variant>
        <vt:i4>0</vt:i4>
      </vt:variant>
      <vt:variant>
        <vt:i4>5</vt:i4>
      </vt:variant>
      <vt:variant>
        <vt:lpwstr/>
      </vt:variant>
      <vt:variant>
        <vt:lpwstr>_Toc152857178</vt:lpwstr>
      </vt:variant>
      <vt:variant>
        <vt:i4>1703991</vt:i4>
      </vt:variant>
      <vt:variant>
        <vt:i4>32</vt:i4>
      </vt:variant>
      <vt:variant>
        <vt:i4>0</vt:i4>
      </vt:variant>
      <vt:variant>
        <vt:i4>5</vt:i4>
      </vt:variant>
      <vt:variant>
        <vt:lpwstr/>
      </vt:variant>
      <vt:variant>
        <vt:lpwstr>_Toc152857177</vt:lpwstr>
      </vt:variant>
      <vt:variant>
        <vt:i4>1703991</vt:i4>
      </vt:variant>
      <vt:variant>
        <vt:i4>26</vt:i4>
      </vt:variant>
      <vt:variant>
        <vt:i4>0</vt:i4>
      </vt:variant>
      <vt:variant>
        <vt:i4>5</vt:i4>
      </vt:variant>
      <vt:variant>
        <vt:lpwstr/>
      </vt:variant>
      <vt:variant>
        <vt:lpwstr>_Toc152857176</vt:lpwstr>
      </vt:variant>
      <vt:variant>
        <vt:i4>1703991</vt:i4>
      </vt:variant>
      <vt:variant>
        <vt:i4>20</vt:i4>
      </vt:variant>
      <vt:variant>
        <vt:i4>0</vt:i4>
      </vt:variant>
      <vt:variant>
        <vt:i4>5</vt:i4>
      </vt:variant>
      <vt:variant>
        <vt:lpwstr/>
      </vt:variant>
      <vt:variant>
        <vt:lpwstr>_Toc152857175</vt:lpwstr>
      </vt:variant>
      <vt:variant>
        <vt:i4>1703991</vt:i4>
      </vt:variant>
      <vt:variant>
        <vt:i4>14</vt:i4>
      </vt:variant>
      <vt:variant>
        <vt:i4>0</vt:i4>
      </vt:variant>
      <vt:variant>
        <vt:i4>5</vt:i4>
      </vt:variant>
      <vt:variant>
        <vt:lpwstr/>
      </vt:variant>
      <vt:variant>
        <vt:lpwstr>_Toc152857174</vt:lpwstr>
      </vt:variant>
      <vt:variant>
        <vt:i4>1703991</vt:i4>
      </vt:variant>
      <vt:variant>
        <vt:i4>8</vt:i4>
      </vt:variant>
      <vt:variant>
        <vt:i4>0</vt:i4>
      </vt:variant>
      <vt:variant>
        <vt:i4>5</vt:i4>
      </vt:variant>
      <vt:variant>
        <vt:lpwstr/>
      </vt:variant>
      <vt:variant>
        <vt:lpwstr>_Toc152857173</vt:lpwstr>
      </vt:variant>
      <vt:variant>
        <vt:i4>1703991</vt:i4>
      </vt:variant>
      <vt:variant>
        <vt:i4>2</vt:i4>
      </vt:variant>
      <vt:variant>
        <vt:i4>0</vt:i4>
      </vt:variant>
      <vt:variant>
        <vt:i4>5</vt:i4>
      </vt:variant>
      <vt:variant>
        <vt:lpwstr/>
      </vt:variant>
      <vt:variant>
        <vt:lpwstr>_Toc152857172</vt:lpwstr>
      </vt:variant>
      <vt:variant>
        <vt:i4>7471157</vt:i4>
      </vt:variant>
      <vt:variant>
        <vt:i4>6</vt:i4>
      </vt:variant>
      <vt:variant>
        <vt:i4>0</vt:i4>
      </vt:variant>
      <vt:variant>
        <vt:i4>5</vt:i4>
      </vt:variant>
      <vt:variant>
        <vt:lpwstr>https://pdl.org.au/</vt:lpwstr>
      </vt:variant>
      <vt:variant>
        <vt:lpwstr/>
      </vt:variant>
      <vt:variant>
        <vt:i4>262227</vt:i4>
      </vt:variant>
      <vt:variant>
        <vt:i4>3</vt:i4>
      </vt:variant>
      <vt:variant>
        <vt:i4>0</vt:i4>
      </vt:variant>
      <vt:variant>
        <vt:i4>5</vt:i4>
      </vt:variant>
      <vt:variant>
        <vt:lpwstr>https://www.safetyandquality.gov.au/</vt:lpwstr>
      </vt:variant>
      <vt:variant>
        <vt:lpwstr/>
      </vt:variant>
      <vt:variant>
        <vt:i4>5242944</vt:i4>
      </vt:variant>
      <vt:variant>
        <vt:i4>0</vt:i4>
      </vt:variant>
      <vt:variant>
        <vt:i4>0</vt:i4>
      </vt:variant>
      <vt:variant>
        <vt:i4>5</vt:i4>
      </vt:variant>
      <vt:variant>
        <vt:lpwstr>https://www.qcpp.com/home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Bassell</dc:creator>
  <cp:keywords/>
  <dc:description/>
  <cp:lastModifiedBy>Holly Gallagher</cp:lastModifiedBy>
  <cp:revision>602</cp:revision>
  <cp:lastPrinted>2021-07-31T01:17:00Z</cp:lastPrinted>
  <dcterms:created xsi:type="dcterms:W3CDTF">2022-02-05T08:43:00Z</dcterms:created>
  <dcterms:modified xsi:type="dcterms:W3CDTF">2023-12-19T03:19:00Z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0x0101000E744B3AC3B66D4BAB8311FB2CD1F718</vt:lpwstr>
  </property>
  <property fmtid="{D5CDD505-2E9C-101B-9397-08002B2CF9AE}" pid="3" name="Order">
    <vt:r8>90600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